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DF9" w:rsidRDefault="007672B4" w:rsidP="00705047">
      <w:pPr>
        <w:pStyle w:val="a7"/>
        <w:spacing w:beforeLines="100" w:before="312"/>
        <w:ind w:firstLineChars="0" w:firstLine="0"/>
      </w:pPr>
      <w:r>
        <w:rPr>
          <w:rFonts w:hint="eastAsia"/>
        </w:rPr>
        <w:t>泊头市职业技术教育中心</w:t>
      </w:r>
    </w:p>
    <w:p w:rsidR="00807DF9" w:rsidRDefault="007672B4">
      <w:pPr>
        <w:pStyle w:val="a7"/>
        <w:ind w:firstLineChars="0" w:firstLine="0"/>
      </w:pPr>
      <w:r>
        <w:rPr>
          <w:rFonts w:hint="eastAsia"/>
        </w:rPr>
        <w:t>教学管理评价制度</w:t>
      </w:r>
    </w:p>
    <w:p w:rsidR="00807DF9" w:rsidRDefault="007672B4">
      <w:pPr>
        <w:spacing w:beforeLines="50" w:before="156"/>
        <w:ind w:firstLineChars="0" w:firstLine="0"/>
        <w:jc w:val="center"/>
        <w:outlineLvl w:val="2"/>
        <w:rPr>
          <w:rFonts w:ascii="楷体_GB2312" w:eastAsia="楷体_GB2312" w:hAnsi="Calibri" w:cs="Calibri"/>
        </w:rPr>
      </w:pPr>
      <w:bookmarkStart w:id="0" w:name="_Hlk178270289"/>
      <w:r>
        <w:rPr>
          <w:rFonts w:ascii="楷体_GB2312" w:eastAsia="楷体_GB2312" w:hAnsi="Calibri" w:cs="Calibri" w:hint="eastAsia"/>
        </w:rPr>
        <w:t>泊头市职业技术教育中心</w:t>
      </w:r>
    </w:p>
    <w:p w:rsidR="00807DF9" w:rsidRDefault="00705047" w:rsidP="00705047">
      <w:pPr>
        <w:spacing w:afterLines="100" w:after="312"/>
        <w:ind w:firstLineChars="0" w:firstLine="0"/>
        <w:jc w:val="center"/>
        <w:outlineLvl w:val="2"/>
        <w:rPr>
          <w:rFonts w:ascii="楷体_GB2312" w:eastAsia="楷体_GB2312" w:hAnsi="Calibri" w:cs="Calibri"/>
        </w:rPr>
      </w:pPr>
      <w:r>
        <w:rPr>
          <w:rFonts w:ascii="楷体_GB2312" w:eastAsia="楷体_GB2312" w:hAnsi="Calibri" w:cs="Calibri" w:hint="eastAsia"/>
        </w:rPr>
        <w:t xml:space="preserve"> </w:t>
      </w:r>
      <w:bookmarkStart w:id="1" w:name="_GoBack"/>
      <w:bookmarkEnd w:id="1"/>
    </w:p>
    <w:bookmarkEnd w:id="0"/>
    <w:p w:rsidR="00807DF9" w:rsidRDefault="007672B4">
      <w:pPr>
        <w:ind w:firstLine="640"/>
      </w:pPr>
      <w:r>
        <w:rPr>
          <w:rFonts w:hint="eastAsia"/>
        </w:rPr>
        <w:t>在教师评价中，我们坚持以人为本，坚持“全面、协调、可持续性发展”的科学观，坚持激励为先的原则和坚持促进教师专业化发展这一核心，始终把过程评价与结果评价、民情测评与量化测评有机结合起来。</w:t>
      </w:r>
      <w:r>
        <w:rPr>
          <w:rFonts w:hint="eastAsia"/>
        </w:rPr>
        <w:t xml:space="preserve"> </w:t>
      </w:r>
    </w:p>
    <w:p w:rsidR="00807DF9" w:rsidRDefault="007672B4">
      <w:pPr>
        <w:pStyle w:val="1"/>
      </w:pPr>
      <w:r>
        <w:rPr>
          <w:rFonts w:hint="eastAsia"/>
        </w:rPr>
        <w:t>一、教师课堂教学评价细则</w:t>
      </w:r>
    </w:p>
    <w:p w:rsidR="00807DF9" w:rsidRDefault="007672B4">
      <w:pPr>
        <w:ind w:firstLine="640"/>
      </w:pPr>
      <w:r>
        <w:rPr>
          <w:rFonts w:hint="eastAsia"/>
        </w:rPr>
        <w:t>根据新课程的教学理念，我校提出六个方面的要求：一是目标确定，三个维度及预设和生成结合；二是内容处理，突出重点、突破难点；三是教法体现，对话、互动；四是学法指导，自主、探究、合作三种学习方式的有规则、有效的指导；五是过程设计，优化流程，重视学生动手能力与创新精神的培养；六是手段运用，传统教学手段与现代教学手段结合。对教师课堂教学评价采用民情测评与量化测评有机结合起来的方法。</w:t>
      </w:r>
    </w:p>
    <w:p w:rsidR="00807DF9" w:rsidRDefault="007672B4">
      <w:pPr>
        <w:pStyle w:val="1"/>
      </w:pPr>
      <w:r>
        <w:rPr>
          <w:rFonts w:hint="eastAsia"/>
        </w:rPr>
        <w:t>二、教师课堂教学发展性评价</w:t>
      </w:r>
    </w:p>
    <w:p w:rsidR="00807DF9" w:rsidRDefault="007672B4">
      <w:pPr>
        <w:pStyle w:val="2"/>
        <w:ind w:firstLine="640"/>
      </w:pPr>
      <w:r>
        <w:rPr>
          <w:rFonts w:hint="eastAsia"/>
        </w:rPr>
        <w:t>（一）实施意义</w:t>
      </w:r>
    </w:p>
    <w:p w:rsidR="00807DF9" w:rsidRDefault="007672B4">
      <w:pPr>
        <w:ind w:firstLine="640"/>
      </w:pPr>
      <w:r>
        <w:rPr>
          <w:rFonts w:hint="eastAsia"/>
        </w:rPr>
        <w:t>课堂教学评价是按照一定的价值观，对课堂教学诸因素及发展变化所进行的价值判断。该评价表是以“学</w:t>
      </w:r>
      <w:r>
        <w:rPr>
          <w:rFonts w:hint="eastAsia"/>
        </w:rPr>
        <w:t>生的学和教师的教”为主要任务的课堂教学评价量表，加强了课堂教学评价的激励、调控功能，树立了新的课堂教学评价观，把</w:t>
      </w:r>
      <w:r>
        <w:rPr>
          <w:rFonts w:hint="eastAsia"/>
        </w:rPr>
        <w:lastRenderedPageBreak/>
        <w:t>课堂教学的重心从教师完成教学任务转移到正视学生的基础，促进学生的发展。</w:t>
      </w:r>
    </w:p>
    <w:p w:rsidR="00807DF9" w:rsidRDefault="007672B4">
      <w:pPr>
        <w:pStyle w:val="2"/>
        <w:ind w:firstLine="640"/>
      </w:pPr>
      <w:r>
        <w:rPr>
          <w:rFonts w:hint="eastAsia"/>
        </w:rPr>
        <w:t>（二）实施背景</w:t>
      </w:r>
    </w:p>
    <w:p w:rsidR="00807DF9" w:rsidRDefault="007672B4">
      <w:pPr>
        <w:ind w:firstLine="640"/>
      </w:pPr>
      <w:r>
        <w:rPr>
          <w:rFonts w:hint="eastAsia"/>
        </w:rPr>
        <w:t>课堂教学评价应具有促进学生发展和教师专业成长的双重功能。而长期以来，我们的课堂教学评价标准，无一例外都是以教师为评价对象的，教师的语言、板书、课堂提问的技巧、内容的安排等成为评价的主要内容，而学生的收获如何则很少考虑，即使考虑也往往比较注重学生知识、技能目标的达成度，对学生的态度、情感目标的达成度重视不够，这样</w:t>
      </w:r>
      <w:r>
        <w:rPr>
          <w:rFonts w:hint="eastAsia"/>
        </w:rPr>
        <w:t>就导致教师过分地注重对学生进行知识技能方面的训练，而忽视对学生进行学习方法的指导及学习兴趣的培养，导致教师过分注重近期效益，而忽视学生的长远发展，使得教师不注意学生个体间的差异和每个学生的特殊需要，影响了学生良好个性品质的形成，这就使得我们的课堂教学普遍存在着“几个人发言、大部分观望；少数人表演，多数人陪读”的现象。那种把教师的教学行为作为评价重点的传统课堂教学评价思路，已经严重阻碍了教育教学新观念、新方法在课堂教学实践中的落实。而新的课堂教学发展性评价则从关注教师的“教”到关注学生的“学”，即以学生在课堂</w:t>
      </w:r>
      <w:r>
        <w:rPr>
          <w:rFonts w:hint="eastAsia"/>
        </w:rPr>
        <w:t>教学中的表现为课堂教学评价的主要内容，建立“以学论教、教为了促进学”的理念。</w:t>
      </w:r>
    </w:p>
    <w:p w:rsidR="00807DF9" w:rsidRDefault="007672B4">
      <w:pPr>
        <w:pStyle w:val="2"/>
        <w:ind w:firstLine="640"/>
      </w:pPr>
      <w:r>
        <w:rPr>
          <w:rFonts w:hint="eastAsia"/>
        </w:rPr>
        <w:t>（三）实施说明</w:t>
      </w:r>
    </w:p>
    <w:p w:rsidR="00807DF9" w:rsidRDefault="007672B4">
      <w:pPr>
        <w:ind w:firstLine="640"/>
      </w:pPr>
      <w:r>
        <w:rPr>
          <w:rFonts w:hint="eastAsia"/>
        </w:rPr>
        <w:t>1</w:t>
      </w:r>
      <w:r>
        <w:rPr>
          <w:rFonts w:hint="eastAsia"/>
        </w:rPr>
        <w:t>、《教师课堂教学发展性评价表》主要用于“发展性评价”，为教师自己或相互听课以后从六个方面反思、分析、</w:t>
      </w:r>
      <w:r>
        <w:rPr>
          <w:rFonts w:hint="eastAsia"/>
        </w:rPr>
        <w:lastRenderedPageBreak/>
        <w:t>改进课堂教学所用，它的功能主要是从六个方面进行导向，使我们的课堂教学能逐步“优化”，但它并不涵盖课堂教学的全部过程。</w:t>
      </w:r>
    </w:p>
    <w:p w:rsidR="00807DF9" w:rsidRDefault="007672B4">
      <w:pPr>
        <w:ind w:firstLine="640"/>
      </w:pPr>
      <w:r>
        <w:rPr>
          <w:rFonts w:hint="eastAsia"/>
        </w:rPr>
        <w:t>2</w:t>
      </w:r>
      <w:r>
        <w:rPr>
          <w:rFonts w:hint="eastAsia"/>
        </w:rPr>
        <w:t>、该《评价表》对学生评价的权重占</w:t>
      </w:r>
      <w:r>
        <w:rPr>
          <w:rFonts w:hint="eastAsia"/>
        </w:rPr>
        <w:t>60%</w:t>
      </w:r>
      <w:r>
        <w:rPr>
          <w:rFonts w:hint="eastAsia"/>
        </w:rPr>
        <w:t>，对教师评价的权重仅占</w:t>
      </w:r>
      <w:r>
        <w:rPr>
          <w:rFonts w:hint="eastAsia"/>
        </w:rPr>
        <w:t>40%</w:t>
      </w:r>
      <w:r>
        <w:rPr>
          <w:rFonts w:hint="eastAsia"/>
        </w:rPr>
        <w:t>，表明我们已经把评价的重心由对教师的关注转移到了对学生学习和发展的关注；而对教师评价的指向，也从过去的“知识讲解”，转移到了对学生</w:t>
      </w:r>
      <w:r>
        <w:rPr>
          <w:rFonts w:hint="eastAsia"/>
        </w:rPr>
        <w:t>素质发展起着十分重要作用的“角色把握”、“环境营造”和“技术运用”三个方面。</w:t>
      </w:r>
    </w:p>
    <w:p w:rsidR="00807DF9" w:rsidRDefault="007672B4">
      <w:pPr>
        <w:ind w:firstLine="640"/>
      </w:pPr>
      <w:r>
        <w:rPr>
          <w:rFonts w:hint="eastAsia"/>
        </w:rPr>
        <w:t>3</w:t>
      </w:r>
      <w:r>
        <w:rPr>
          <w:rFonts w:hint="eastAsia"/>
        </w:rPr>
        <w:t>、教师在备课时明确一堂课的教学目标</w:t>
      </w:r>
      <w:r>
        <w:rPr>
          <w:rFonts w:hint="eastAsia"/>
        </w:rPr>
        <w:t>(</w:t>
      </w:r>
      <w:r>
        <w:rPr>
          <w:rFonts w:hint="eastAsia"/>
        </w:rPr>
        <w:t>应改为学习目标</w:t>
      </w:r>
      <w:r>
        <w:rPr>
          <w:rFonts w:hint="eastAsia"/>
        </w:rPr>
        <w:t>)</w:t>
      </w:r>
      <w:r>
        <w:rPr>
          <w:rFonts w:hint="eastAsia"/>
        </w:rPr>
        <w:t>是非常重要的，但是更重要的应该是在课堂教学过程中艺术性地追求这些目标的达成。该《评价表》没有对教学目标进行显性评价，而是通过对学习效果：知识目标、能力目标和情感目标的达成进行隐性评价，效果应该更好。隐性评价表明，我们并不关注教师是否明确，而是关注学生是否达成，是否学会、会学和喜欢学。</w:t>
      </w:r>
    </w:p>
    <w:p w:rsidR="00807DF9" w:rsidRDefault="007672B4">
      <w:pPr>
        <w:ind w:firstLine="640"/>
      </w:pPr>
      <w:r>
        <w:rPr>
          <w:rFonts w:hint="eastAsia"/>
        </w:rPr>
        <w:t>4</w:t>
      </w:r>
      <w:r>
        <w:rPr>
          <w:rFonts w:hint="eastAsia"/>
        </w:rPr>
        <w:t>、随着科学技术的飞速发展，课堂教学也逐步“现代化”了，要求教师在课堂教学中要合理运用“现代教</w:t>
      </w:r>
      <w:r>
        <w:rPr>
          <w:rFonts w:hint="eastAsia"/>
        </w:rPr>
        <w:t>育技术”。而评价教师在课堂教学中“现代教育技术”的运用，应该是评价“思想方法”、“媒体运用”、“资源开发”和“过程设计”。</w:t>
      </w:r>
    </w:p>
    <w:p w:rsidR="00807DF9" w:rsidRDefault="007672B4">
      <w:pPr>
        <w:ind w:firstLine="640"/>
      </w:pPr>
      <w:r>
        <w:rPr>
          <w:rFonts w:hint="eastAsia"/>
        </w:rPr>
        <w:t>5</w:t>
      </w:r>
      <w:r>
        <w:rPr>
          <w:rFonts w:hint="eastAsia"/>
        </w:rPr>
        <w:t>、该《评价表》只是一个范例、一个基础，各门学科具体的评价都可以根据本学科的特点构建出各不相同的《评价表》。构建“以学生的主动发展为本”的课堂教学。</w:t>
      </w:r>
    </w:p>
    <w:p w:rsidR="00807DF9" w:rsidRDefault="007672B4">
      <w:pPr>
        <w:pStyle w:val="1"/>
      </w:pPr>
      <w:r>
        <w:rPr>
          <w:rFonts w:hint="eastAsia"/>
        </w:rPr>
        <w:lastRenderedPageBreak/>
        <w:t>三、学生对任课教师课堂教学评价细则</w:t>
      </w:r>
    </w:p>
    <w:p w:rsidR="00807DF9" w:rsidRDefault="007672B4">
      <w:pPr>
        <w:pStyle w:val="2"/>
        <w:ind w:firstLine="640"/>
      </w:pPr>
      <w:r>
        <w:rPr>
          <w:rFonts w:hint="eastAsia"/>
        </w:rPr>
        <w:t>（一）操作方法</w:t>
      </w:r>
    </w:p>
    <w:p w:rsidR="00807DF9" w:rsidRDefault="007672B4">
      <w:pPr>
        <w:ind w:firstLine="640"/>
      </w:pPr>
      <w:r>
        <w:rPr>
          <w:rFonts w:hint="eastAsia"/>
        </w:rPr>
        <w:t>1</w:t>
      </w:r>
      <w:r>
        <w:rPr>
          <w:rFonts w:hint="eastAsia"/>
        </w:rPr>
        <w:t>、每学期在期中考试前后进行课堂教学评价。全体学生参加评议本班任课教师。</w:t>
      </w:r>
    </w:p>
    <w:p w:rsidR="00807DF9" w:rsidRDefault="007672B4">
      <w:pPr>
        <w:ind w:firstLine="640"/>
      </w:pPr>
      <w:r>
        <w:rPr>
          <w:rFonts w:hint="eastAsia"/>
        </w:rPr>
        <w:t>2</w:t>
      </w:r>
      <w:r>
        <w:rPr>
          <w:rFonts w:hint="eastAsia"/>
        </w:rPr>
        <w:t>、对每位任课教师进行评价，以评价总分排序。</w:t>
      </w:r>
    </w:p>
    <w:p w:rsidR="00807DF9" w:rsidRDefault="007672B4">
      <w:pPr>
        <w:ind w:firstLine="640"/>
      </w:pPr>
      <w:r>
        <w:rPr>
          <w:rFonts w:hint="eastAsia"/>
        </w:rPr>
        <w:t>3</w:t>
      </w:r>
      <w:r>
        <w:rPr>
          <w:rFonts w:hint="eastAsia"/>
        </w:rPr>
        <w:t>、排列后几名教师，需针对问题，写好整改措施。</w:t>
      </w:r>
    </w:p>
    <w:p w:rsidR="00807DF9" w:rsidRDefault="007672B4">
      <w:pPr>
        <w:ind w:firstLine="640"/>
      </w:pPr>
      <w:r>
        <w:rPr>
          <w:rFonts w:hint="eastAsia"/>
        </w:rPr>
        <w:t>4</w:t>
      </w:r>
      <w:r>
        <w:rPr>
          <w:rFonts w:hint="eastAsia"/>
        </w:rPr>
        <w:t>、评价结果作为考核参考依据。</w:t>
      </w:r>
    </w:p>
    <w:p w:rsidR="00807DF9" w:rsidRDefault="007672B4">
      <w:pPr>
        <w:pStyle w:val="2"/>
        <w:ind w:firstLine="640"/>
      </w:pPr>
      <w:r>
        <w:rPr>
          <w:rFonts w:hint="eastAsia"/>
        </w:rPr>
        <w:t>（二）评价内容</w:t>
      </w:r>
    </w:p>
    <w:p w:rsidR="00807DF9" w:rsidRDefault="007672B4">
      <w:pPr>
        <w:ind w:firstLine="640"/>
      </w:pPr>
      <w:r>
        <w:rPr>
          <w:rFonts w:hint="eastAsia"/>
        </w:rPr>
        <w:t>1</w:t>
      </w:r>
      <w:r>
        <w:rPr>
          <w:rFonts w:hint="eastAsia"/>
        </w:rPr>
        <w:t>、关心学生全面成长，能热情、耐心、主动地指导学生。</w:t>
      </w:r>
    </w:p>
    <w:p w:rsidR="00807DF9" w:rsidRDefault="007672B4">
      <w:pPr>
        <w:ind w:firstLine="640"/>
      </w:pPr>
      <w:r>
        <w:rPr>
          <w:rFonts w:hint="eastAsia"/>
        </w:rPr>
        <w:t>2</w:t>
      </w:r>
      <w:r>
        <w:rPr>
          <w:rFonts w:hint="eastAsia"/>
        </w:rPr>
        <w:t>、尊重学生，能严格、合理地要求学生。</w:t>
      </w:r>
    </w:p>
    <w:p w:rsidR="00807DF9" w:rsidRDefault="007672B4">
      <w:pPr>
        <w:ind w:firstLine="640"/>
      </w:pPr>
      <w:r>
        <w:rPr>
          <w:rFonts w:hint="eastAsia"/>
        </w:rPr>
        <w:t>3</w:t>
      </w:r>
      <w:r>
        <w:rPr>
          <w:rFonts w:hint="eastAsia"/>
        </w:rPr>
        <w:t>、能结合教学内容对学生进行思想教育。</w:t>
      </w:r>
    </w:p>
    <w:p w:rsidR="00807DF9" w:rsidRDefault="007672B4">
      <w:pPr>
        <w:ind w:firstLine="640"/>
      </w:pPr>
      <w:r>
        <w:rPr>
          <w:rFonts w:hint="eastAsia"/>
        </w:rPr>
        <w:t>4</w:t>
      </w:r>
      <w:r>
        <w:rPr>
          <w:rFonts w:hint="eastAsia"/>
        </w:rPr>
        <w:t>、言行举止，以身作则，为人师表。</w:t>
      </w:r>
    </w:p>
    <w:p w:rsidR="00807DF9" w:rsidRDefault="007672B4">
      <w:pPr>
        <w:ind w:firstLine="640"/>
      </w:pPr>
      <w:r>
        <w:rPr>
          <w:rFonts w:hint="eastAsia"/>
        </w:rPr>
        <w:t>5</w:t>
      </w:r>
      <w:r>
        <w:rPr>
          <w:rFonts w:hint="eastAsia"/>
        </w:rPr>
        <w:t>、课堂教学有明确、具体的要求。</w:t>
      </w:r>
    </w:p>
    <w:p w:rsidR="00807DF9" w:rsidRDefault="007672B4">
      <w:pPr>
        <w:ind w:firstLine="640"/>
      </w:pPr>
      <w:r>
        <w:rPr>
          <w:rFonts w:hint="eastAsia"/>
        </w:rPr>
        <w:t>6</w:t>
      </w:r>
      <w:r>
        <w:rPr>
          <w:rFonts w:hint="eastAsia"/>
        </w:rPr>
        <w:t>、善于组织教学，课堂气氛好。</w:t>
      </w:r>
    </w:p>
    <w:p w:rsidR="00807DF9" w:rsidRDefault="007672B4">
      <w:pPr>
        <w:ind w:firstLine="640"/>
      </w:pPr>
      <w:r>
        <w:rPr>
          <w:rFonts w:hint="eastAsia"/>
        </w:rPr>
        <w:t>7</w:t>
      </w:r>
      <w:r>
        <w:rPr>
          <w:rFonts w:hint="eastAsia"/>
        </w:rPr>
        <w:t>、教学内容丰富，安排得当。</w:t>
      </w:r>
    </w:p>
    <w:p w:rsidR="00807DF9" w:rsidRDefault="007672B4">
      <w:pPr>
        <w:ind w:firstLine="640"/>
      </w:pPr>
      <w:r>
        <w:rPr>
          <w:rFonts w:hint="eastAsia"/>
        </w:rPr>
        <w:t>8</w:t>
      </w:r>
      <w:r>
        <w:rPr>
          <w:rFonts w:hint="eastAsia"/>
        </w:rPr>
        <w:t>、善于培养能力，指导学生。</w:t>
      </w:r>
    </w:p>
    <w:p w:rsidR="00807DF9" w:rsidRDefault="007672B4">
      <w:pPr>
        <w:ind w:firstLine="640"/>
      </w:pPr>
      <w:r>
        <w:rPr>
          <w:rFonts w:hint="eastAsia"/>
        </w:rPr>
        <w:t>9</w:t>
      </w:r>
      <w:r>
        <w:rPr>
          <w:rFonts w:hint="eastAsia"/>
        </w:rPr>
        <w:t>、讲课能调动学生积极性，启发性强，善解疑难。</w:t>
      </w:r>
    </w:p>
    <w:p w:rsidR="00807DF9" w:rsidRDefault="007672B4">
      <w:pPr>
        <w:ind w:firstLine="640"/>
      </w:pPr>
      <w:r>
        <w:rPr>
          <w:rFonts w:hint="eastAsia"/>
        </w:rPr>
        <w:t>10</w:t>
      </w:r>
      <w:r>
        <w:rPr>
          <w:rFonts w:hint="eastAsia"/>
        </w:rPr>
        <w:t>、语言清楚、准确、简练、生动、有吸引力。</w:t>
      </w:r>
    </w:p>
    <w:p w:rsidR="00807DF9" w:rsidRDefault="007672B4">
      <w:pPr>
        <w:ind w:firstLine="640"/>
      </w:pPr>
      <w:r>
        <w:rPr>
          <w:rFonts w:hint="eastAsia"/>
        </w:rPr>
        <w:t>11</w:t>
      </w:r>
      <w:r>
        <w:rPr>
          <w:rFonts w:hint="eastAsia"/>
        </w:rPr>
        <w:t>、教学示范作用好（如板书、英语语音语调、体育示范动作等）。</w:t>
      </w:r>
    </w:p>
    <w:p w:rsidR="00807DF9" w:rsidRDefault="007672B4">
      <w:pPr>
        <w:ind w:firstLine="640"/>
      </w:pPr>
      <w:r>
        <w:rPr>
          <w:rFonts w:hint="eastAsia"/>
        </w:rPr>
        <w:t>12</w:t>
      </w:r>
      <w:r>
        <w:rPr>
          <w:rFonts w:hint="eastAsia"/>
        </w:rPr>
        <w:t>、布置</w:t>
      </w:r>
      <w:r>
        <w:rPr>
          <w:rFonts w:hint="eastAsia"/>
        </w:rPr>
        <w:t>课堂作业要明确，分层且作业量适中。</w:t>
      </w:r>
    </w:p>
    <w:p w:rsidR="00807DF9" w:rsidRDefault="007672B4">
      <w:pPr>
        <w:ind w:firstLine="640"/>
      </w:pPr>
      <w:r>
        <w:rPr>
          <w:rFonts w:hint="eastAsia"/>
        </w:rPr>
        <w:t>13</w:t>
      </w:r>
      <w:r>
        <w:rPr>
          <w:rFonts w:hint="eastAsia"/>
        </w:rPr>
        <w:t>、能较好地掌握课堂教学时间，不迟到、不拖堂。</w:t>
      </w:r>
    </w:p>
    <w:p w:rsidR="00807DF9" w:rsidRDefault="007672B4">
      <w:pPr>
        <w:ind w:firstLine="640"/>
      </w:pPr>
      <w:r>
        <w:rPr>
          <w:rFonts w:hint="eastAsia"/>
        </w:rPr>
        <w:t>14</w:t>
      </w:r>
      <w:r>
        <w:rPr>
          <w:rFonts w:hint="eastAsia"/>
        </w:rPr>
        <w:t>、对作业能及时认真批改、讲评。</w:t>
      </w:r>
    </w:p>
    <w:p w:rsidR="00807DF9" w:rsidRDefault="007672B4">
      <w:pPr>
        <w:ind w:firstLine="640"/>
      </w:pPr>
      <w:r>
        <w:rPr>
          <w:rFonts w:hint="eastAsia"/>
        </w:rPr>
        <w:lastRenderedPageBreak/>
        <w:t>15</w:t>
      </w:r>
      <w:r>
        <w:rPr>
          <w:rFonts w:hint="eastAsia"/>
        </w:rPr>
        <w:t>、坚持用普通话授课，教态亲切自然。</w:t>
      </w:r>
    </w:p>
    <w:p w:rsidR="00807DF9" w:rsidRDefault="007672B4">
      <w:pPr>
        <w:ind w:firstLine="640"/>
      </w:pPr>
      <w:r>
        <w:rPr>
          <w:rFonts w:hint="eastAsia"/>
        </w:rPr>
        <w:t>注：综合评价表见附表</w:t>
      </w:r>
      <w:r>
        <w:rPr>
          <w:rFonts w:hint="eastAsia"/>
        </w:rPr>
        <w:t>3</w:t>
      </w:r>
      <w:r>
        <w:rPr>
          <w:rFonts w:hint="eastAsia"/>
        </w:rPr>
        <w:t>。</w:t>
      </w:r>
    </w:p>
    <w:p w:rsidR="00807DF9" w:rsidRDefault="007672B4">
      <w:pPr>
        <w:pStyle w:val="1"/>
      </w:pPr>
      <w:r>
        <w:rPr>
          <w:rFonts w:hint="eastAsia"/>
        </w:rPr>
        <w:t>四、家长评价课堂教学细则</w:t>
      </w:r>
    </w:p>
    <w:p w:rsidR="00807DF9" w:rsidRDefault="007672B4">
      <w:pPr>
        <w:ind w:firstLine="640"/>
      </w:pPr>
      <w:r>
        <w:rPr>
          <w:rFonts w:hint="eastAsia"/>
        </w:rPr>
        <w:t xml:space="preserve">1. </w:t>
      </w:r>
      <w:r>
        <w:rPr>
          <w:rFonts w:hint="eastAsia"/>
        </w:rPr>
        <w:t>教学目的明确。全部课堂教学活动能紧密围绕教学目的进行。</w:t>
      </w:r>
    </w:p>
    <w:p w:rsidR="00807DF9" w:rsidRDefault="007672B4">
      <w:pPr>
        <w:ind w:firstLine="640"/>
      </w:pPr>
      <w:r>
        <w:rPr>
          <w:rFonts w:hint="eastAsia"/>
        </w:rPr>
        <w:t xml:space="preserve">2. </w:t>
      </w:r>
      <w:r>
        <w:rPr>
          <w:rFonts w:hint="eastAsia"/>
        </w:rPr>
        <w:t>提高课堂效率。教学过程要体现“三为主”和“三注重”原则：以学生为主体，教师为主导，培养能力为主线；注重教学的整体性和综合性，注重知识的核心和结构，注重培养学生的思维能力。</w:t>
      </w:r>
    </w:p>
    <w:p w:rsidR="00807DF9" w:rsidRDefault="007672B4">
      <w:pPr>
        <w:ind w:firstLine="640"/>
      </w:pPr>
      <w:r>
        <w:rPr>
          <w:rFonts w:hint="eastAsia"/>
        </w:rPr>
        <w:t xml:space="preserve">3. </w:t>
      </w:r>
      <w:r>
        <w:rPr>
          <w:rFonts w:hint="eastAsia"/>
        </w:rPr>
        <w:t>要把自主学习作为教学改革的突破口，减轻学生负担，提高教学质量从封闭式教学向开放式教学转变，从“满堂灌”向“自主学习”转变。</w:t>
      </w:r>
    </w:p>
    <w:p w:rsidR="00807DF9" w:rsidRDefault="007672B4">
      <w:pPr>
        <w:ind w:firstLine="640"/>
      </w:pPr>
      <w:r>
        <w:rPr>
          <w:rFonts w:hint="eastAsia"/>
        </w:rPr>
        <w:t xml:space="preserve">4. </w:t>
      </w:r>
      <w:r>
        <w:rPr>
          <w:rFonts w:hint="eastAsia"/>
        </w:rPr>
        <w:t>积极推行“分层次教学”。组织教学时，对不同层次的学生采取不同的教学目标、不同的教学要求和不同的教学进度。</w:t>
      </w:r>
    </w:p>
    <w:p w:rsidR="00807DF9" w:rsidRDefault="007672B4">
      <w:pPr>
        <w:ind w:firstLine="640"/>
      </w:pPr>
      <w:r>
        <w:rPr>
          <w:rFonts w:hint="eastAsia"/>
        </w:rPr>
        <w:t xml:space="preserve">5. </w:t>
      </w:r>
      <w:r>
        <w:rPr>
          <w:rFonts w:hint="eastAsia"/>
        </w:rPr>
        <w:t>课堂教学的反馈练习能体现循序渐进，由易到难，保证教学效果。</w:t>
      </w:r>
    </w:p>
    <w:p w:rsidR="00807DF9" w:rsidRDefault="007672B4">
      <w:pPr>
        <w:ind w:firstLine="640"/>
      </w:pPr>
      <w:r>
        <w:rPr>
          <w:rFonts w:hint="eastAsia"/>
        </w:rPr>
        <w:t xml:space="preserve">6. </w:t>
      </w:r>
      <w:r>
        <w:rPr>
          <w:rFonts w:hint="eastAsia"/>
        </w:rPr>
        <w:t>用普通话教学。语言清晰、简洁、规范，态度和蔼可亲，适当运用肢体语言，多鼓励学生。</w:t>
      </w:r>
    </w:p>
    <w:p w:rsidR="00807DF9" w:rsidRDefault="007672B4">
      <w:pPr>
        <w:ind w:firstLine="640"/>
      </w:pPr>
      <w:r>
        <w:rPr>
          <w:rFonts w:hint="eastAsia"/>
        </w:rPr>
        <w:t xml:space="preserve">7. </w:t>
      </w:r>
      <w:r>
        <w:rPr>
          <w:rFonts w:hint="eastAsia"/>
        </w:rPr>
        <w:t>板书工整。语句简洁扼要，中心明确。</w:t>
      </w:r>
    </w:p>
    <w:p w:rsidR="00807DF9" w:rsidRDefault="007672B4">
      <w:pPr>
        <w:ind w:firstLine="640"/>
      </w:pPr>
      <w:r>
        <w:rPr>
          <w:rFonts w:hint="eastAsia"/>
        </w:rPr>
        <w:t xml:space="preserve">8. </w:t>
      </w:r>
      <w:r>
        <w:rPr>
          <w:rFonts w:hint="eastAsia"/>
        </w:rPr>
        <w:t>尽量使用电教手段辅助教学，使教学效果达到最优化。</w:t>
      </w:r>
    </w:p>
    <w:p w:rsidR="00807DF9" w:rsidRDefault="007672B4">
      <w:pPr>
        <w:pStyle w:val="1"/>
      </w:pPr>
      <w:r>
        <w:rPr>
          <w:rFonts w:hint="eastAsia"/>
        </w:rPr>
        <w:t>五、教学质量考核评估条例</w:t>
      </w:r>
    </w:p>
    <w:p w:rsidR="00807DF9" w:rsidRDefault="007672B4">
      <w:pPr>
        <w:ind w:firstLine="640"/>
      </w:pPr>
      <w:r>
        <w:rPr>
          <w:rFonts w:hint="eastAsia"/>
        </w:rPr>
        <w:t>指导思想：奖励先进，激励进步</w:t>
      </w:r>
    </w:p>
    <w:p w:rsidR="00807DF9" w:rsidRDefault="007672B4">
      <w:pPr>
        <w:ind w:firstLine="640"/>
      </w:pPr>
      <w:r>
        <w:rPr>
          <w:rFonts w:hint="eastAsia"/>
        </w:rPr>
        <w:t>1</w:t>
      </w:r>
      <w:r>
        <w:rPr>
          <w:rFonts w:hint="eastAsia"/>
        </w:rPr>
        <w:t>、标准分进步奖（按班级）</w:t>
      </w:r>
    </w:p>
    <w:p w:rsidR="00807DF9" w:rsidRDefault="007672B4">
      <w:pPr>
        <w:ind w:firstLine="640"/>
      </w:pPr>
      <w:r>
        <w:rPr>
          <w:rFonts w:hint="eastAsia"/>
        </w:rPr>
        <w:lastRenderedPageBreak/>
        <w:t>班级标准分与上次考试标准分比较，分进步、保持、退步进行评定。</w:t>
      </w:r>
    </w:p>
    <w:p w:rsidR="00807DF9" w:rsidRDefault="007672B4">
      <w:pPr>
        <w:ind w:firstLine="640"/>
      </w:pPr>
      <w:r>
        <w:rPr>
          <w:rFonts w:hint="eastAsia"/>
        </w:rPr>
        <w:t>2</w:t>
      </w:r>
      <w:r>
        <w:rPr>
          <w:rFonts w:hint="eastAsia"/>
        </w:rPr>
        <w:t>、合格率进步奖（按年级）</w:t>
      </w:r>
    </w:p>
    <w:p w:rsidR="00807DF9" w:rsidRDefault="007672B4">
      <w:pPr>
        <w:ind w:firstLine="640"/>
      </w:pPr>
      <w:r>
        <w:rPr>
          <w:rFonts w:hint="eastAsia"/>
        </w:rPr>
        <w:t>年级合格率与上次考试合格率比较，分进步、保持、退步进行评定。</w:t>
      </w:r>
    </w:p>
    <w:p w:rsidR="00807DF9" w:rsidRDefault="007672B4">
      <w:pPr>
        <w:pStyle w:val="1"/>
      </w:pPr>
      <w:r>
        <w:rPr>
          <w:rFonts w:hint="eastAsia"/>
        </w:rPr>
        <w:t>六、教师综合教学质量百分制考核细则</w:t>
      </w:r>
    </w:p>
    <w:p w:rsidR="00807DF9" w:rsidRDefault="007672B4">
      <w:pPr>
        <w:ind w:firstLine="640"/>
      </w:pPr>
      <w:r>
        <w:rPr>
          <w:rFonts w:hint="eastAsia"/>
        </w:rPr>
        <w:t>随着课改的不断深化，对教师队伍的要求也越来越高，过去那种只要认真教好书，就可以做一个好教师的看法，已经不能适应教育形势的发展变化。为进一步全面提高教师队伍整体素质，激发教师不断进取的积极性，对原有的考核与管理制度实施改革，推进“百分制”管理的新举措。这不仅是对教师</w:t>
      </w:r>
      <w:r>
        <w:rPr>
          <w:rFonts w:hint="eastAsia"/>
        </w:rPr>
        <w:t>以往成绩和荣誉的肯定与展示，更是对教师成长过程轨迹的全面体现。这一制度的实施能让教师自我加压，产生前进的动力，增强“比、学、赶、帮、超”的意识，同时这一管理制度也有利于学校对教师的业务素质有一种综合、公平的评价。“百分制”管理的基本涵义学校中的每一位教师都有自己的教学特点，个性也都与众不同，只有发挥他们的特长，合理的张扬个性，才能人尽其才，才能培养出能适应社会发展的有个性的中学生。如果用单一尺度去评价每一位教师，显然有失公平。在学校的日常管理中，我们感到教师在教学能力、教学实绩、科研能力、工作态度等方面存在</w:t>
      </w:r>
      <w:r>
        <w:rPr>
          <w:rFonts w:hint="eastAsia"/>
        </w:rPr>
        <w:t>着一定的差异性，因而不可能在某一方面或某一角度上来全面准确地评价一位教师的整体素质水平。“百分制”管理就是全方位综合、客观、科学地去评价一位教师，不仅为学校</w:t>
      </w:r>
      <w:r>
        <w:rPr>
          <w:rFonts w:hint="eastAsia"/>
        </w:rPr>
        <w:lastRenderedPageBreak/>
        <w:t>宏观管理提供了直观的信息平台，更为教师未来进步和努力方向提供知己知彼的信息。通过考核评价，教师既看到了自己的长处，激发进一步提高的愿望，又找到自己与其他教师的差距，明确了今后发展的目标。同时也找到了身边的学习典型。这种绩效考核与评优树先结合起来的方式，将会有力调动教师提高自身综合素质的积极性。</w:t>
      </w:r>
    </w:p>
    <w:p w:rsidR="00807DF9" w:rsidRDefault="007672B4">
      <w:pPr>
        <w:pStyle w:val="1"/>
      </w:pPr>
      <w:r>
        <w:rPr>
          <w:rFonts w:hint="eastAsia"/>
        </w:rPr>
        <w:t>七、监考事故处罚条例</w:t>
      </w:r>
    </w:p>
    <w:p w:rsidR="00807DF9" w:rsidRDefault="007672B4">
      <w:pPr>
        <w:ind w:firstLine="640"/>
      </w:pPr>
      <w:r>
        <w:rPr>
          <w:rFonts w:hint="eastAsia"/>
        </w:rPr>
        <w:t>考试是教学过程的重要环节，是学校对学生</w:t>
      </w:r>
      <w:r>
        <w:rPr>
          <w:rFonts w:hint="eastAsia"/>
        </w:rPr>
        <w:t>评价的重要依据，是检查教师教学效果、反映教学质量的主要途径。为了保证考试质量，增加考试信度，加强对考试工作的管理，使考试工作更加规范化、制度化、科学化，贯彻“依法治校”原则，保证学校正常的考试秩序，减少考试及其考务工作中各类事故的发生，规范教学要求，在出现监考事故时对责任人能够依照规定及时做出处理，特制定本条例。</w:t>
      </w:r>
    </w:p>
    <w:p w:rsidR="00807DF9" w:rsidRDefault="007672B4">
      <w:pPr>
        <w:pStyle w:val="2"/>
        <w:ind w:firstLine="640"/>
      </w:pPr>
      <w:r>
        <w:rPr>
          <w:rFonts w:hint="eastAsia"/>
        </w:rPr>
        <w:t>（一）监考事故的定义</w:t>
      </w:r>
    </w:p>
    <w:p w:rsidR="00807DF9" w:rsidRDefault="007672B4">
      <w:pPr>
        <w:ind w:firstLine="640"/>
      </w:pPr>
      <w:r>
        <w:rPr>
          <w:rFonts w:hint="eastAsia"/>
        </w:rPr>
        <w:t>由于监考教师、考试辅助人员以及教学管理人员（部门）的直接或间接责任，导致影响正常考试秩序、考试进程和考试质量等不良后果，均属于监考事故。</w:t>
      </w:r>
    </w:p>
    <w:p w:rsidR="00807DF9" w:rsidRDefault="007672B4">
      <w:pPr>
        <w:ind w:firstLine="640"/>
      </w:pPr>
      <w:r>
        <w:rPr>
          <w:rFonts w:hint="eastAsia"/>
        </w:rPr>
        <w:t>根据事故发生的情节和产生的后果，监考</w:t>
      </w:r>
      <w:r>
        <w:rPr>
          <w:rFonts w:hint="eastAsia"/>
        </w:rPr>
        <w:t>事故分别按监考差错、监考事故和严重监考事故三种予以认定。</w:t>
      </w:r>
    </w:p>
    <w:p w:rsidR="00807DF9" w:rsidRDefault="007672B4">
      <w:pPr>
        <w:pStyle w:val="2"/>
        <w:ind w:firstLine="640"/>
      </w:pPr>
      <w:r>
        <w:rPr>
          <w:rFonts w:hint="eastAsia"/>
        </w:rPr>
        <w:t>（二）监考差错的认定</w:t>
      </w:r>
    </w:p>
    <w:p w:rsidR="00807DF9" w:rsidRDefault="007672B4">
      <w:pPr>
        <w:ind w:firstLine="640"/>
      </w:pPr>
      <w:r>
        <w:rPr>
          <w:rFonts w:hint="eastAsia"/>
        </w:rPr>
        <w:t>有下列情况之一者，视为监考差错。</w:t>
      </w:r>
    </w:p>
    <w:p w:rsidR="00807DF9" w:rsidRDefault="007672B4">
      <w:pPr>
        <w:ind w:firstLine="640"/>
      </w:pPr>
      <w:r>
        <w:rPr>
          <w:rFonts w:hint="eastAsia"/>
        </w:rPr>
        <w:t>1</w:t>
      </w:r>
      <w:r>
        <w:rPr>
          <w:rFonts w:hint="eastAsia"/>
        </w:rPr>
        <w:t>、未准时来考务处领考卷；</w:t>
      </w:r>
    </w:p>
    <w:p w:rsidR="00807DF9" w:rsidRDefault="007672B4">
      <w:pPr>
        <w:ind w:firstLine="640"/>
      </w:pPr>
      <w:r>
        <w:rPr>
          <w:rFonts w:hint="eastAsia"/>
        </w:rPr>
        <w:t>2</w:t>
      </w:r>
      <w:r>
        <w:rPr>
          <w:rFonts w:hint="eastAsia"/>
        </w:rPr>
        <w:t>、未检查考生准考证，未核对考场考生名单；</w:t>
      </w:r>
    </w:p>
    <w:p w:rsidR="00807DF9" w:rsidRDefault="007672B4">
      <w:pPr>
        <w:ind w:firstLine="640"/>
      </w:pPr>
      <w:r>
        <w:rPr>
          <w:rFonts w:hint="eastAsia"/>
        </w:rPr>
        <w:lastRenderedPageBreak/>
        <w:t>3</w:t>
      </w:r>
      <w:r>
        <w:rPr>
          <w:rFonts w:hint="eastAsia"/>
        </w:rPr>
        <w:t>、未准时到考场做好考前准备；</w:t>
      </w:r>
    </w:p>
    <w:p w:rsidR="00807DF9" w:rsidRDefault="007672B4">
      <w:pPr>
        <w:ind w:firstLine="640"/>
      </w:pPr>
      <w:r>
        <w:rPr>
          <w:rFonts w:hint="eastAsia"/>
        </w:rPr>
        <w:t>4</w:t>
      </w:r>
      <w:r>
        <w:rPr>
          <w:rFonts w:hint="eastAsia"/>
        </w:rPr>
        <w:t>、未认真登记“场情况表”（登记表内不可有缺项）；</w:t>
      </w:r>
    </w:p>
    <w:p w:rsidR="00807DF9" w:rsidRDefault="007672B4">
      <w:pPr>
        <w:ind w:firstLine="640"/>
      </w:pPr>
      <w:r>
        <w:rPr>
          <w:rFonts w:hint="eastAsia"/>
        </w:rPr>
        <w:t>5</w:t>
      </w:r>
      <w:r>
        <w:rPr>
          <w:rFonts w:hint="eastAsia"/>
        </w:rPr>
        <w:t>、监考期间未能认真巡视；</w:t>
      </w:r>
    </w:p>
    <w:p w:rsidR="00807DF9" w:rsidRDefault="007672B4">
      <w:pPr>
        <w:ind w:firstLine="640"/>
      </w:pPr>
      <w:r>
        <w:rPr>
          <w:rFonts w:hint="eastAsia"/>
        </w:rPr>
        <w:t>6</w:t>
      </w:r>
      <w:r>
        <w:rPr>
          <w:rFonts w:hint="eastAsia"/>
        </w:rPr>
        <w:t>、收考卷时未亲自完成；</w:t>
      </w:r>
    </w:p>
    <w:p w:rsidR="00807DF9" w:rsidRDefault="007672B4">
      <w:pPr>
        <w:ind w:firstLine="640"/>
      </w:pPr>
      <w:r>
        <w:rPr>
          <w:rFonts w:hint="eastAsia"/>
        </w:rPr>
        <w:t>7</w:t>
      </w:r>
      <w:r>
        <w:rPr>
          <w:rFonts w:hint="eastAsia"/>
        </w:rPr>
        <w:t>、未检查试卷上考生的姓名及其它考生信息；</w:t>
      </w:r>
    </w:p>
    <w:p w:rsidR="00807DF9" w:rsidRDefault="007672B4">
      <w:pPr>
        <w:ind w:firstLine="640"/>
      </w:pPr>
      <w:r>
        <w:rPr>
          <w:rFonts w:hint="eastAsia"/>
        </w:rPr>
        <w:t>8</w:t>
      </w:r>
      <w:r>
        <w:rPr>
          <w:rFonts w:hint="eastAsia"/>
        </w:rPr>
        <w:t>、试卷未按要求理整齐，试卷放置有颠倒现象；</w:t>
      </w:r>
    </w:p>
    <w:p w:rsidR="00807DF9" w:rsidRDefault="007672B4">
      <w:pPr>
        <w:pStyle w:val="2"/>
        <w:ind w:firstLine="640"/>
      </w:pPr>
      <w:r>
        <w:rPr>
          <w:rFonts w:hint="eastAsia"/>
        </w:rPr>
        <w:t>（三）监考事故的认定</w:t>
      </w:r>
    </w:p>
    <w:p w:rsidR="00807DF9" w:rsidRDefault="007672B4">
      <w:pPr>
        <w:ind w:firstLine="640"/>
      </w:pPr>
      <w:r>
        <w:rPr>
          <w:rFonts w:hint="eastAsia"/>
        </w:rPr>
        <w:t>有下列情况之一者，视为监考事故。</w:t>
      </w:r>
    </w:p>
    <w:p w:rsidR="00807DF9" w:rsidRDefault="007672B4">
      <w:pPr>
        <w:ind w:firstLine="640"/>
      </w:pPr>
      <w:r>
        <w:rPr>
          <w:rFonts w:hint="eastAsia"/>
        </w:rPr>
        <w:t>1</w:t>
      </w:r>
      <w:r>
        <w:rPr>
          <w:rFonts w:hint="eastAsia"/>
        </w:rPr>
        <w:t>、考试结束时间未到，而催促学生提前交卷；</w:t>
      </w:r>
    </w:p>
    <w:p w:rsidR="00807DF9" w:rsidRDefault="007672B4">
      <w:pPr>
        <w:ind w:firstLine="640"/>
      </w:pPr>
      <w:r>
        <w:rPr>
          <w:rFonts w:hint="eastAsia"/>
        </w:rPr>
        <w:t>2</w:t>
      </w:r>
      <w:r>
        <w:rPr>
          <w:rFonts w:hint="eastAsia"/>
        </w:rPr>
        <w:t>、监考人员在监考期间做与考试无关的事情，例如：看书、看报、批作业、打手机发短信、打盹等；</w:t>
      </w:r>
    </w:p>
    <w:p w:rsidR="00807DF9" w:rsidRDefault="007672B4">
      <w:pPr>
        <w:ind w:firstLine="640"/>
      </w:pPr>
      <w:r>
        <w:rPr>
          <w:rFonts w:hint="eastAsia"/>
        </w:rPr>
        <w:t>3</w:t>
      </w:r>
      <w:r>
        <w:rPr>
          <w:rFonts w:hint="eastAsia"/>
        </w:rPr>
        <w:t>、由于没有认真巡视而发生个别学生作弊，但后果并不严重；</w:t>
      </w:r>
    </w:p>
    <w:p w:rsidR="00807DF9" w:rsidRDefault="007672B4">
      <w:pPr>
        <w:ind w:firstLine="640"/>
      </w:pPr>
      <w:r>
        <w:rPr>
          <w:rFonts w:hint="eastAsia"/>
        </w:rPr>
        <w:t>4</w:t>
      </w:r>
      <w:r>
        <w:rPr>
          <w:rFonts w:hint="eastAsia"/>
        </w:rPr>
        <w:t>、开考后</w:t>
      </w:r>
      <w:r>
        <w:rPr>
          <w:rFonts w:hint="eastAsia"/>
        </w:rPr>
        <w:t>30</w:t>
      </w:r>
      <w:r>
        <w:rPr>
          <w:rFonts w:hint="eastAsia"/>
        </w:rPr>
        <w:t>分钟内允许学生交卷；</w:t>
      </w:r>
    </w:p>
    <w:p w:rsidR="00807DF9" w:rsidRDefault="007672B4">
      <w:pPr>
        <w:pStyle w:val="2"/>
        <w:ind w:firstLine="640"/>
      </w:pPr>
      <w:r>
        <w:rPr>
          <w:rFonts w:hint="eastAsia"/>
        </w:rPr>
        <w:t>（四）严重监考事故的认定</w:t>
      </w:r>
    </w:p>
    <w:p w:rsidR="00807DF9" w:rsidRDefault="007672B4">
      <w:pPr>
        <w:ind w:firstLine="640"/>
      </w:pPr>
      <w:r>
        <w:rPr>
          <w:rFonts w:hint="eastAsia"/>
        </w:rPr>
        <w:t>出现以下情况之一者，视为严重监考事故。</w:t>
      </w:r>
    </w:p>
    <w:p w:rsidR="00807DF9" w:rsidRDefault="007672B4">
      <w:pPr>
        <w:ind w:firstLine="640"/>
      </w:pPr>
      <w:r>
        <w:rPr>
          <w:rFonts w:hint="eastAsia"/>
        </w:rPr>
        <w:t>1</w:t>
      </w:r>
      <w:r>
        <w:rPr>
          <w:rFonts w:hint="eastAsia"/>
        </w:rPr>
        <w:t>、监考教师迟到</w:t>
      </w:r>
      <w:r>
        <w:rPr>
          <w:rFonts w:hint="eastAsia"/>
        </w:rPr>
        <w:t>5</w:t>
      </w:r>
      <w:r>
        <w:rPr>
          <w:rFonts w:hint="eastAsia"/>
        </w:rPr>
        <w:t>分钟及以上</w:t>
      </w:r>
      <w:r>
        <w:rPr>
          <w:rFonts w:hint="eastAsia"/>
        </w:rPr>
        <w:t>(</w:t>
      </w:r>
      <w:r>
        <w:rPr>
          <w:rFonts w:hint="eastAsia"/>
        </w:rPr>
        <w:t>以考试时间为准</w:t>
      </w:r>
      <w:r>
        <w:rPr>
          <w:rFonts w:hint="eastAsia"/>
        </w:rPr>
        <w:t>)</w:t>
      </w:r>
      <w:r>
        <w:rPr>
          <w:rFonts w:hint="eastAsia"/>
        </w:rPr>
        <w:t>；</w:t>
      </w:r>
    </w:p>
    <w:p w:rsidR="00807DF9" w:rsidRDefault="007672B4">
      <w:pPr>
        <w:ind w:firstLine="640"/>
      </w:pPr>
      <w:r>
        <w:rPr>
          <w:rFonts w:hint="eastAsia"/>
        </w:rPr>
        <w:t>2</w:t>
      </w:r>
      <w:r>
        <w:rPr>
          <w:rFonts w:hint="eastAsia"/>
        </w:rPr>
        <w:t>、监考时擅离岗位</w:t>
      </w:r>
      <w:r>
        <w:rPr>
          <w:rFonts w:hint="eastAsia"/>
        </w:rPr>
        <w:t>,</w:t>
      </w:r>
      <w:r>
        <w:rPr>
          <w:rFonts w:hint="eastAsia"/>
        </w:rPr>
        <w:t>或失职，造成考场秩序混乱；</w:t>
      </w:r>
    </w:p>
    <w:p w:rsidR="00807DF9" w:rsidRDefault="007672B4">
      <w:pPr>
        <w:ind w:firstLine="640"/>
      </w:pPr>
      <w:r>
        <w:rPr>
          <w:rFonts w:hint="eastAsia"/>
        </w:rPr>
        <w:t>3</w:t>
      </w:r>
      <w:r>
        <w:rPr>
          <w:rFonts w:hint="eastAsia"/>
        </w:rPr>
        <w:t>、监考中不负责任，对学生答题进行暗示、提示；</w:t>
      </w:r>
    </w:p>
    <w:p w:rsidR="00807DF9" w:rsidRDefault="007672B4">
      <w:pPr>
        <w:ind w:firstLine="640"/>
      </w:pPr>
      <w:r>
        <w:rPr>
          <w:rFonts w:hint="eastAsia"/>
        </w:rPr>
        <w:t>4</w:t>
      </w:r>
      <w:r>
        <w:rPr>
          <w:rFonts w:hint="eastAsia"/>
        </w:rPr>
        <w:t>、对学生违纪现象瞒报、放纵学生舞弊；</w:t>
      </w:r>
    </w:p>
    <w:p w:rsidR="00807DF9" w:rsidRDefault="007672B4">
      <w:pPr>
        <w:ind w:firstLine="640"/>
      </w:pPr>
      <w:r>
        <w:rPr>
          <w:rFonts w:hint="eastAsia"/>
        </w:rPr>
        <w:t>5</w:t>
      </w:r>
      <w:r>
        <w:rPr>
          <w:rFonts w:hint="eastAsia"/>
        </w:rPr>
        <w:t>、由于监考教师失误，造成考试收回试卷数与参加考试人数不相符；</w:t>
      </w:r>
    </w:p>
    <w:p w:rsidR="00807DF9" w:rsidRDefault="007672B4">
      <w:pPr>
        <w:ind w:firstLine="640"/>
      </w:pPr>
      <w:r>
        <w:rPr>
          <w:rFonts w:hint="eastAsia"/>
        </w:rPr>
        <w:t>6</w:t>
      </w:r>
      <w:r>
        <w:rPr>
          <w:rFonts w:hint="eastAsia"/>
        </w:rPr>
        <w:t>、考生有传卷现象，而监考人员未加及时发现并制止；</w:t>
      </w:r>
    </w:p>
    <w:p w:rsidR="00807DF9" w:rsidRDefault="007672B4">
      <w:pPr>
        <w:ind w:firstLine="640"/>
      </w:pPr>
      <w:r>
        <w:rPr>
          <w:rFonts w:hint="eastAsia"/>
        </w:rPr>
        <w:t>7</w:t>
      </w:r>
      <w:r>
        <w:rPr>
          <w:rFonts w:hint="eastAsia"/>
        </w:rPr>
        <w:t>、不按规定时间和要求提早收试卷；</w:t>
      </w:r>
    </w:p>
    <w:p w:rsidR="00807DF9" w:rsidRDefault="007672B4">
      <w:pPr>
        <w:pStyle w:val="2"/>
        <w:ind w:firstLine="640"/>
      </w:pPr>
      <w:r>
        <w:rPr>
          <w:rFonts w:hint="eastAsia"/>
        </w:rPr>
        <w:lastRenderedPageBreak/>
        <w:t>（五）监考事故的处理权限</w:t>
      </w:r>
    </w:p>
    <w:p w:rsidR="00807DF9" w:rsidRDefault="007672B4">
      <w:pPr>
        <w:ind w:firstLine="640"/>
      </w:pPr>
      <w:r>
        <w:rPr>
          <w:rFonts w:hint="eastAsia"/>
        </w:rPr>
        <w:t>监考差错由教导处处理，教导处主任签批；重大监考事故和监考事故由学校校长室进行处理，主管校长签批。</w:t>
      </w:r>
    </w:p>
    <w:p w:rsidR="00807DF9" w:rsidRDefault="00807DF9">
      <w:pPr>
        <w:ind w:firstLine="640"/>
      </w:pPr>
    </w:p>
    <w:p w:rsidR="00807DF9" w:rsidRDefault="007672B4">
      <w:pPr>
        <w:ind w:firstLine="640"/>
      </w:pPr>
      <w:r>
        <w:rPr>
          <w:noProof/>
        </w:rPr>
        <w:drawing>
          <wp:anchor distT="0" distB="0" distL="114300" distR="114300" simplePos="0" relativeHeight="251659264" behindDoc="0" locked="0" layoutInCell="1" allowOverlap="1">
            <wp:simplePos x="0" y="0"/>
            <wp:positionH relativeFrom="margin">
              <wp:align>center</wp:align>
            </wp:positionH>
            <wp:positionV relativeFrom="margin">
              <wp:align>top</wp:align>
            </wp:positionV>
            <wp:extent cx="5265420" cy="3520440"/>
            <wp:effectExtent l="0" t="0" r="7620" b="0"/>
            <wp:wrapSquare wrapText="bothSides"/>
            <wp:docPr id="1" name="图片 1" descr="J:\M3\M3-1\IMG_7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M3\M3-1\IMG_7032.JPG"/>
                    <pic:cNvPicPr>
                      <a:picLocks noChangeAspect="1"/>
                    </pic:cNvPicPr>
                  </pic:nvPicPr>
                  <pic:blipFill>
                    <a:blip r:embed="rId7"/>
                    <a:stretch>
                      <a:fillRect/>
                    </a:stretch>
                  </pic:blipFill>
                  <pic:spPr>
                    <a:xfrm>
                      <a:off x="0" y="0"/>
                      <a:ext cx="5265420" cy="3520440"/>
                    </a:xfrm>
                    <a:prstGeom prst="rect">
                      <a:avLst/>
                    </a:prstGeom>
                    <a:noFill/>
                    <a:ln>
                      <a:noFill/>
                    </a:ln>
                  </pic:spPr>
                </pic:pic>
              </a:graphicData>
            </a:graphic>
          </wp:anchor>
        </w:drawing>
      </w:r>
    </w:p>
    <w:p w:rsidR="00807DF9" w:rsidRDefault="00807DF9">
      <w:pPr>
        <w:ind w:firstLine="640"/>
      </w:pPr>
    </w:p>
    <w:sectPr w:rsidR="00807DF9">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2B4" w:rsidRDefault="007672B4">
      <w:pPr>
        <w:spacing w:line="240" w:lineRule="auto"/>
        <w:ind w:firstLine="640"/>
      </w:pPr>
      <w:r>
        <w:separator/>
      </w:r>
    </w:p>
  </w:endnote>
  <w:endnote w:type="continuationSeparator" w:id="0">
    <w:p w:rsidR="007672B4" w:rsidRDefault="007672B4">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DF9" w:rsidRDefault="00807DF9">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DF9" w:rsidRDefault="00807DF9">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DF9" w:rsidRDefault="00807DF9">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2B4" w:rsidRDefault="007672B4">
      <w:pPr>
        <w:spacing w:line="240" w:lineRule="auto"/>
        <w:ind w:firstLine="640"/>
      </w:pPr>
      <w:r>
        <w:separator/>
      </w:r>
    </w:p>
  </w:footnote>
  <w:footnote w:type="continuationSeparator" w:id="0">
    <w:p w:rsidR="007672B4" w:rsidRDefault="007672B4">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DF9" w:rsidRDefault="00807DF9">
    <w:pPr>
      <w:pStyle w:val="a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DF9" w:rsidRDefault="00807DF9">
    <w:pPr>
      <w:pStyle w:val="a5"/>
      <w:pBdr>
        <w:bottom w:val="none" w:sz="0" w:space="1"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DF9" w:rsidRDefault="00807DF9">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mZTcxMDRlOTM4MzQ0YjRkNzgxNDk2M2RlNGI5OTcifQ=="/>
  </w:docVars>
  <w:rsids>
    <w:rsidRoot w:val="00A73769"/>
    <w:rsid w:val="000409A1"/>
    <w:rsid w:val="00094362"/>
    <w:rsid w:val="0033322E"/>
    <w:rsid w:val="003F7524"/>
    <w:rsid w:val="00467FDD"/>
    <w:rsid w:val="0054559C"/>
    <w:rsid w:val="0064029E"/>
    <w:rsid w:val="00640D1C"/>
    <w:rsid w:val="00705047"/>
    <w:rsid w:val="007672B4"/>
    <w:rsid w:val="007B5B4C"/>
    <w:rsid w:val="00807DF9"/>
    <w:rsid w:val="008626CF"/>
    <w:rsid w:val="00922075"/>
    <w:rsid w:val="009E77FE"/>
    <w:rsid w:val="00A73769"/>
    <w:rsid w:val="00BF2A5E"/>
    <w:rsid w:val="00C3374A"/>
    <w:rsid w:val="00D32249"/>
    <w:rsid w:val="00E10348"/>
    <w:rsid w:val="22151078"/>
    <w:rsid w:val="283163FF"/>
    <w:rsid w:val="431A5AF2"/>
    <w:rsid w:val="74EF6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djustRightInd w:val="0"/>
      <w:snapToGrid w:val="0"/>
      <w:spacing w:line="560" w:lineRule="exact"/>
      <w:ind w:firstLineChars="200" w:firstLine="200"/>
      <w:jc w:val="both"/>
    </w:pPr>
    <w:rPr>
      <w:rFonts w:ascii="Tahoma" w:eastAsia="仿宋" w:hAnsi="Tahoma"/>
      <w:sz w:val="32"/>
      <w:szCs w:val="22"/>
    </w:rPr>
  </w:style>
  <w:style w:type="paragraph" w:styleId="1">
    <w:name w:val="heading 1"/>
    <w:next w:val="a"/>
    <w:link w:val="1Char"/>
    <w:uiPriority w:val="9"/>
    <w:qFormat/>
    <w:pPr>
      <w:keepNext/>
      <w:keepLines/>
      <w:spacing w:line="560" w:lineRule="exact"/>
      <w:outlineLvl w:val="0"/>
    </w:pPr>
    <w:rPr>
      <w:rFonts w:ascii="Tahoma" w:eastAsia="黑体" w:hAnsi="Tahoma"/>
      <w:bCs/>
      <w:kern w:val="44"/>
      <w:sz w:val="32"/>
      <w:szCs w:val="44"/>
    </w:rPr>
  </w:style>
  <w:style w:type="paragraph" w:styleId="2">
    <w:name w:val="heading 2"/>
    <w:basedOn w:val="a"/>
    <w:next w:val="a"/>
    <w:link w:val="2Char"/>
    <w:uiPriority w:val="9"/>
    <w:unhideWhenUsed/>
    <w:qFormat/>
    <w:pPr>
      <w:keepNext/>
      <w:keepLines/>
      <w:outlineLvl w:val="1"/>
    </w:pPr>
    <w:rPr>
      <w:rFonts w:ascii="等线 Light" w:eastAsia="楷体" w:hAnsi="等线 Light"/>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pPr>
      <w:tabs>
        <w:tab w:val="center" w:pos="4153"/>
        <w:tab w:val="right" w:pos="8306"/>
      </w:tabs>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jc w:val="center"/>
    </w:pPr>
    <w:rPr>
      <w:sz w:val="18"/>
      <w:szCs w:val="18"/>
    </w:rPr>
  </w:style>
  <w:style w:type="paragraph" w:styleId="a6">
    <w:name w:val="Subtitle"/>
    <w:basedOn w:val="a"/>
    <w:next w:val="a"/>
    <w:link w:val="Char2"/>
    <w:uiPriority w:val="11"/>
    <w:qFormat/>
    <w:pPr>
      <w:spacing w:before="240" w:after="60" w:line="312" w:lineRule="auto"/>
      <w:jc w:val="center"/>
      <w:outlineLvl w:val="1"/>
    </w:pPr>
    <w:rPr>
      <w:rFonts w:eastAsia="宋体"/>
      <w:bCs/>
      <w:kern w:val="28"/>
      <w:szCs w:val="32"/>
    </w:rPr>
  </w:style>
  <w:style w:type="paragraph" w:styleId="a7">
    <w:name w:val="Title"/>
    <w:basedOn w:val="a"/>
    <w:next w:val="a"/>
    <w:link w:val="Char3"/>
    <w:uiPriority w:val="10"/>
    <w:qFormat/>
    <w:pPr>
      <w:jc w:val="center"/>
      <w:outlineLvl w:val="0"/>
    </w:pPr>
    <w:rPr>
      <w:rFonts w:ascii="等线 Light" w:eastAsia="宋体" w:hAnsi="等线 Light"/>
      <w:b/>
      <w:bCs/>
      <w:sz w:val="44"/>
      <w:szCs w:val="32"/>
    </w:rPr>
  </w:style>
  <w:style w:type="character" w:customStyle="1" w:styleId="Char">
    <w:name w:val="批注框文本 Char"/>
    <w:link w:val="a3"/>
    <w:uiPriority w:val="99"/>
    <w:semiHidden/>
    <w:rPr>
      <w:sz w:val="18"/>
      <w:szCs w:val="18"/>
    </w:rPr>
  </w:style>
  <w:style w:type="character" w:customStyle="1" w:styleId="Char0">
    <w:name w:val="页脚 Char"/>
    <w:link w:val="a4"/>
    <w:uiPriority w:val="99"/>
    <w:semiHidden/>
    <w:rPr>
      <w:sz w:val="18"/>
      <w:szCs w:val="18"/>
    </w:rPr>
  </w:style>
  <w:style w:type="character" w:customStyle="1" w:styleId="Char1">
    <w:name w:val="页眉 Char"/>
    <w:link w:val="a5"/>
    <w:uiPriority w:val="99"/>
    <w:semiHidden/>
    <w:rPr>
      <w:sz w:val="18"/>
      <w:szCs w:val="18"/>
    </w:rPr>
  </w:style>
  <w:style w:type="character" w:customStyle="1" w:styleId="Char3">
    <w:name w:val="标题 Char"/>
    <w:link w:val="a7"/>
    <w:uiPriority w:val="10"/>
    <w:rPr>
      <w:rFonts w:ascii="等线 Light" w:hAnsi="等线 Light"/>
      <w:b/>
      <w:bCs/>
      <w:sz w:val="44"/>
      <w:szCs w:val="32"/>
    </w:rPr>
  </w:style>
  <w:style w:type="character" w:customStyle="1" w:styleId="1Char">
    <w:name w:val="标题 1 Char"/>
    <w:link w:val="1"/>
    <w:uiPriority w:val="9"/>
    <w:rPr>
      <w:rFonts w:ascii="Tahoma" w:eastAsia="黑体" w:hAnsi="Tahoma"/>
      <w:bCs/>
      <w:kern w:val="44"/>
      <w:sz w:val="32"/>
      <w:szCs w:val="44"/>
    </w:rPr>
  </w:style>
  <w:style w:type="character" w:customStyle="1" w:styleId="2Char">
    <w:name w:val="标题 2 Char"/>
    <w:link w:val="2"/>
    <w:uiPriority w:val="9"/>
    <w:rPr>
      <w:rFonts w:ascii="等线 Light" w:eastAsia="楷体" w:hAnsi="等线 Light"/>
      <w:bCs/>
      <w:sz w:val="32"/>
      <w:szCs w:val="32"/>
    </w:rPr>
  </w:style>
  <w:style w:type="character" w:customStyle="1" w:styleId="Char2">
    <w:name w:val="副标题 Char"/>
    <w:link w:val="a6"/>
    <w:uiPriority w:val="11"/>
    <w:rPr>
      <w:rFonts w:ascii="Tahoma" w:hAnsi="Tahoma" w:cs="Times New Roman"/>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djustRightInd w:val="0"/>
      <w:snapToGrid w:val="0"/>
      <w:spacing w:line="560" w:lineRule="exact"/>
      <w:ind w:firstLineChars="200" w:firstLine="200"/>
      <w:jc w:val="both"/>
    </w:pPr>
    <w:rPr>
      <w:rFonts w:ascii="Tahoma" w:eastAsia="仿宋" w:hAnsi="Tahoma"/>
      <w:sz w:val="32"/>
      <w:szCs w:val="22"/>
    </w:rPr>
  </w:style>
  <w:style w:type="paragraph" w:styleId="1">
    <w:name w:val="heading 1"/>
    <w:next w:val="a"/>
    <w:link w:val="1Char"/>
    <w:uiPriority w:val="9"/>
    <w:qFormat/>
    <w:pPr>
      <w:keepNext/>
      <w:keepLines/>
      <w:spacing w:line="560" w:lineRule="exact"/>
      <w:outlineLvl w:val="0"/>
    </w:pPr>
    <w:rPr>
      <w:rFonts w:ascii="Tahoma" w:eastAsia="黑体" w:hAnsi="Tahoma"/>
      <w:bCs/>
      <w:kern w:val="44"/>
      <w:sz w:val="32"/>
      <w:szCs w:val="44"/>
    </w:rPr>
  </w:style>
  <w:style w:type="paragraph" w:styleId="2">
    <w:name w:val="heading 2"/>
    <w:basedOn w:val="a"/>
    <w:next w:val="a"/>
    <w:link w:val="2Char"/>
    <w:uiPriority w:val="9"/>
    <w:unhideWhenUsed/>
    <w:qFormat/>
    <w:pPr>
      <w:keepNext/>
      <w:keepLines/>
      <w:outlineLvl w:val="1"/>
    </w:pPr>
    <w:rPr>
      <w:rFonts w:ascii="等线 Light" w:eastAsia="楷体" w:hAnsi="等线 Light"/>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pPr>
      <w:tabs>
        <w:tab w:val="center" w:pos="4153"/>
        <w:tab w:val="right" w:pos="8306"/>
      </w:tabs>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jc w:val="center"/>
    </w:pPr>
    <w:rPr>
      <w:sz w:val="18"/>
      <w:szCs w:val="18"/>
    </w:rPr>
  </w:style>
  <w:style w:type="paragraph" w:styleId="a6">
    <w:name w:val="Subtitle"/>
    <w:basedOn w:val="a"/>
    <w:next w:val="a"/>
    <w:link w:val="Char2"/>
    <w:uiPriority w:val="11"/>
    <w:qFormat/>
    <w:pPr>
      <w:spacing w:before="240" w:after="60" w:line="312" w:lineRule="auto"/>
      <w:jc w:val="center"/>
      <w:outlineLvl w:val="1"/>
    </w:pPr>
    <w:rPr>
      <w:rFonts w:eastAsia="宋体"/>
      <w:bCs/>
      <w:kern w:val="28"/>
      <w:szCs w:val="32"/>
    </w:rPr>
  </w:style>
  <w:style w:type="paragraph" w:styleId="a7">
    <w:name w:val="Title"/>
    <w:basedOn w:val="a"/>
    <w:next w:val="a"/>
    <w:link w:val="Char3"/>
    <w:uiPriority w:val="10"/>
    <w:qFormat/>
    <w:pPr>
      <w:jc w:val="center"/>
      <w:outlineLvl w:val="0"/>
    </w:pPr>
    <w:rPr>
      <w:rFonts w:ascii="等线 Light" w:eastAsia="宋体" w:hAnsi="等线 Light"/>
      <w:b/>
      <w:bCs/>
      <w:sz w:val="44"/>
      <w:szCs w:val="32"/>
    </w:rPr>
  </w:style>
  <w:style w:type="character" w:customStyle="1" w:styleId="Char">
    <w:name w:val="批注框文本 Char"/>
    <w:link w:val="a3"/>
    <w:uiPriority w:val="99"/>
    <w:semiHidden/>
    <w:rPr>
      <w:sz w:val="18"/>
      <w:szCs w:val="18"/>
    </w:rPr>
  </w:style>
  <w:style w:type="character" w:customStyle="1" w:styleId="Char0">
    <w:name w:val="页脚 Char"/>
    <w:link w:val="a4"/>
    <w:uiPriority w:val="99"/>
    <w:semiHidden/>
    <w:rPr>
      <w:sz w:val="18"/>
      <w:szCs w:val="18"/>
    </w:rPr>
  </w:style>
  <w:style w:type="character" w:customStyle="1" w:styleId="Char1">
    <w:name w:val="页眉 Char"/>
    <w:link w:val="a5"/>
    <w:uiPriority w:val="99"/>
    <w:semiHidden/>
    <w:rPr>
      <w:sz w:val="18"/>
      <w:szCs w:val="18"/>
    </w:rPr>
  </w:style>
  <w:style w:type="character" w:customStyle="1" w:styleId="Char3">
    <w:name w:val="标题 Char"/>
    <w:link w:val="a7"/>
    <w:uiPriority w:val="10"/>
    <w:rPr>
      <w:rFonts w:ascii="等线 Light" w:hAnsi="等线 Light"/>
      <w:b/>
      <w:bCs/>
      <w:sz w:val="44"/>
      <w:szCs w:val="32"/>
    </w:rPr>
  </w:style>
  <w:style w:type="character" w:customStyle="1" w:styleId="1Char">
    <w:name w:val="标题 1 Char"/>
    <w:link w:val="1"/>
    <w:uiPriority w:val="9"/>
    <w:rPr>
      <w:rFonts w:ascii="Tahoma" w:eastAsia="黑体" w:hAnsi="Tahoma"/>
      <w:bCs/>
      <w:kern w:val="44"/>
      <w:sz w:val="32"/>
      <w:szCs w:val="44"/>
    </w:rPr>
  </w:style>
  <w:style w:type="character" w:customStyle="1" w:styleId="2Char">
    <w:name w:val="标题 2 Char"/>
    <w:link w:val="2"/>
    <w:uiPriority w:val="9"/>
    <w:rPr>
      <w:rFonts w:ascii="等线 Light" w:eastAsia="楷体" w:hAnsi="等线 Light"/>
      <w:bCs/>
      <w:sz w:val="32"/>
      <w:szCs w:val="32"/>
    </w:rPr>
  </w:style>
  <w:style w:type="character" w:customStyle="1" w:styleId="Char2">
    <w:name w:val="副标题 Char"/>
    <w:link w:val="a6"/>
    <w:uiPriority w:val="11"/>
    <w:rPr>
      <w:rFonts w:ascii="Tahoma" w:hAnsi="Tahoma" w:cs="Times New Roman"/>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9</Pages>
  <Words>604</Words>
  <Characters>3449</Characters>
  <Application>Microsoft Office Word</Application>
  <DocSecurity>0</DocSecurity>
  <Lines>28</Lines>
  <Paragraphs>8</Paragraphs>
  <ScaleCrop>false</ScaleCrop>
  <Company>china</Company>
  <LinksUpToDate>false</LinksUpToDate>
  <CharactersWithSpaces>4045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7</cp:revision>
  <dcterms:created xsi:type="dcterms:W3CDTF">2018-03-28T08:22:00Z</dcterms:created>
  <dcterms:modified xsi:type="dcterms:W3CDTF">2025-11-07T09:17:00Z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14FFDCA08B2F404A839345235A1B421B_13</vt:lpwstr>
  </property>
</Properties>
</file>