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3D" w:rsidRDefault="00C704C2">
      <w:pPr>
        <w:pStyle w:val="a6"/>
      </w:pPr>
      <w:r>
        <w:rPr>
          <w:rFonts w:hint="eastAsia"/>
        </w:rPr>
        <w:t>泊头职教中心</w:t>
      </w:r>
    </w:p>
    <w:p w:rsidR="008C4C3D" w:rsidRDefault="00C704C2">
      <w:pPr>
        <w:pStyle w:val="a6"/>
      </w:pPr>
      <w:r>
        <w:rPr>
          <w:rFonts w:hint="eastAsia"/>
        </w:rPr>
        <w:t>教师工作量化考核管理办法</w:t>
      </w:r>
    </w:p>
    <w:p w:rsidR="008C4C3D" w:rsidRDefault="00C704C2">
      <w:pPr>
        <w:pStyle w:val="3"/>
        <w:spacing w:before="156"/>
      </w:pPr>
      <w:bookmarkStart w:id="0" w:name="_Hlk178270289"/>
      <w:r>
        <w:rPr>
          <w:rFonts w:hint="eastAsia"/>
        </w:rPr>
        <w:t>泊头市职业技术教育中心</w:t>
      </w:r>
    </w:p>
    <w:p w:rsidR="008C4C3D" w:rsidRDefault="00210680" w:rsidP="00210680">
      <w:pPr>
        <w:pStyle w:val="3"/>
        <w:spacing w:beforeLines="0" w:before="0" w:afterLines="100" w:after="312"/>
      </w:pPr>
      <w:r>
        <w:rPr>
          <w:rFonts w:hint="eastAsia"/>
        </w:rPr>
        <w:t xml:space="preserve"> </w:t>
      </w:r>
      <w:bookmarkStart w:id="1" w:name="_GoBack"/>
      <w:bookmarkEnd w:id="1"/>
    </w:p>
    <w:bookmarkEnd w:id="0"/>
    <w:p w:rsidR="008C4C3D" w:rsidRDefault="00C704C2">
      <w:pPr>
        <w:ind w:firstLine="640"/>
      </w:pPr>
      <w:r>
        <w:rPr>
          <w:rFonts w:hint="eastAsia"/>
        </w:rPr>
        <w:t>为科学、客观、公正评价教师的各项工作，调动广大教师教学工作的积极性、主动性、创造性，提高教育教学质量，特制定本办法。</w:t>
      </w:r>
    </w:p>
    <w:p w:rsidR="008C4C3D" w:rsidRDefault="00C704C2">
      <w:pPr>
        <w:pStyle w:val="1"/>
      </w:pPr>
      <w:r>
        <w:rPr>
          <w:rFonts w:hint="eastAsia"/>
        </w:rPr>
        <w:t>一、考核依据</w:t>
      </w:r>
    </w:p>
    <w:p w:rsidR="008C4C3D" w:rsidRDefault="00C704C2">
      <w:pPr>
        <w:ind w:firstLine="640"/>
      </w:pPr>
      <w:r>
        <w:rPr>
          <w:rFonts w:hint="eastAsia"/>
        </w:rPr>
        <w:t>《中华人民共和国教师法》、《中华人民共和国职业教育法》、上级关于《事业单位工作人员年度考核工作的通知》精神等有关教育法律法规及文件。</w:t>
      </w:r>
    </w:p>
    <w:p w:rsidR="008C4C3D" w:rsidRDefault="00C704C2">
      <w:pPr>
        <w:pStyle w:val="1"/>
      </w:pPr>
      <w:r>
        <w:rPr>
          <w:rFonts w:hint="eastAsia"/>
        </w:rPr>
        <w:t>二、考核工作组织</w:t>
      </w:r>
    </w:p>
    <w:p w:rsidR="008C4C3D" w:rsidRDefault="00C704C2">
      <w:pPr>
        <w:pStyle w:val="2"/>
        <w:ind w:firstLine="640"/>
      </w:pPr>
      <w:r>
        <w:rPr>
          <w:rFonts w:hint="eastAsia"/>
        </w:rPr>
        <w:t>（一）学校成立教师教学工作量化考核领导小组。</w:t>
      </w:r>
    </w:p>
    <w:p w:rsidR="008C4C3D" w:rsidRDefault="00C704C2">
      <w:pPr>
        <w:ind w:firstLine="640"/>
      </w:pPr>
      <w:r>
        <w:rPr>
          <w:rFonts w:hint="eastAsia"/>
        </w:rPr>
        <w:t>由校领导班子成员组成，主要职责：</w:t>
      </w:r>
    </w:p>
    <w:p w:rsidR="008C4C3D" w:rsidRDefault="00C704C2">
      <w:pPr>
        <w:ind w:firstLine="640"/>
      </w:pPr>
      <w:r>
        <w:rPr>
          <w:rFonts w:hint="eastAsia"/>
        </w:rPr>
        <w:t>1.</w:t>
      </w:r>
      <w:r>
        <w:rPr>
          <w:rFonts w:hint="eastAsia"/>
        </w:rPr>
        <w:t>负责教师教学工作量化考核工作的统一领导；</w:t>
      </w:r>
    </w:p>
    <w:p w:rsidR="008C4C3D" w:rsidRDefault="00C704C2">
      <w:pPr>
        <w:ind w:firstLine="640"/>
      </w:pPr>
      <w:r>
        <w:rPr>
          <w:rFonts w:hint="eastAsia"/>
        </w:rPr>
        <w:t>2.</w:t>
      </w:r>
      <w:r>
        <w:rPr>
          <w:rFonts w:hint="eastAsia"/>
        </w:rPr>
        <w:t>负责审查批准教师教学工作量化考核工作方案；</w:t>
      </w:r>
    </w:p>
    <w:p w:rsidR="008C4C3D" w:rsidRDefault="00C704C2">
      <w:pPr>
        <w:ind w:firstLine="640"/>
      </w:pPr>
      <w:r>
        <w:rPr>
          <w:rFonts w:hint="eastAsia"/>
        </w:rPr>
        <w:t>3.</w:t>
      </w:r>
      <w:r>
        <w:rPr>
          <w:rFonts w:hint="eastAsia"/>
        </w:rPr>
        <w:t>终审教师教学工作量化考核中的申诉及处理考核中出现的问题。</w:t>
      </w:r>
    </w:p>
    <w:p w:rsidR="008C4C3D" w:rsidRDefault="00C704C2">
      <w:pPr>
        <w:pStyle w:val="2"/>
        <w:ind w:firstLine="640"/>
      </w:pPr>
      <w:r>
        <w:rPr>
          <w:rFonts w:hint="eastAsia"/>
        </w:rPr>
        <w:t>（二）领导小组下设考核工作办公室</w:t>
      </w:r>
    </w:p>
    <w:p w:rsidR="008C4C3D" w:rsidRDefault="00C704C2">
      <w:pPr>
        <w:ind w:firstLine="640"/>
      </w:pPr>
      <w:r>
        <w:rPr>
          <w:rFonts w:hint="eastAsia"/>
        </w:rPr>
        <w:t>由分管教学副校长负责，成员由教务科、教学部、专业建设办公室中层以上干部组成。主要职责：</w:t>
      </w:r>
    </w:p>
    <w:p w:rsidR="008C4C3D" w:rsidRDefault="00C704C2">
      <w:pPr>
        <w:ind w:firstLine="640"/>
      </w:pPr>
      <w:r>
        <w:rPr>
          <w:rFonts w:hint="eastAsia"/>
        </w:rPr>
        <w:t>1.</w:t>
      </w:r>
      <w:r>
        <w:rPr>
          <w:rFonts w:hint="eastAsia"/>
        </w:rPr>
        <w:t>负责教师教学工作量化考核工作方案与实施细则的制定与修改；</w:t>
      </w:r>
    </w:p>
    <w:p w:rsidR="008C4C3D" w:rsidRDefault="00C704C2">
      <w:pPr>
        <w:ind w:firstLine="640"/>
      </w:pPr>
      <w:r>
        <w:rPr>
          <w:rFonts w:hint="eastAsia"/>
        </w:rPr>
        <w:t>2.</w:t>
      </w:r>
      <w:r>
        <w:rPr>
          <w:rFonts w:hint="eastAsia"/>
        </w:rPr>
        <w:t>负责教师教学工作量化考核工作的组织与实施；</w:t>
      </w:r>
    </w:p>
    <w:p w:rsidR="008C4C3D" w:rsidRDefault="00C704C2">
      <w:pPr>
        <w:ind w:firstLine="640"/>
      </w:pPr>
      <w:r>
        <w:rPr>
          <w:rFonts w:hint="eastAsia"/>
        </w:rPr>
        <w:lastRenderedPageBreak/>
        <w:t>3.</w:t>
      </w:r>
      <w:r>
        <w:rPr>
          <w:rFonts w:hint="eastAsia"/>
        </w:rPr>
        <w:t>管理教师教学工作量化考核申诉及处理考核中出现的问题；</w:t>
      </w:r>
    </w:p>
    <w:p w:rsidR="008C4C3D" w:rsidRDefault="00C704C2">
      <w:pPr>
        <w:ind w:firstLine="640"/>
      </w:pPr>
      <w:r>
        <w:rPr>
          <w:rFonts w:hint="eastAsia"/>
        </w:rPr>
        <w:t>4.</w:t>
      </w:r>
      <w:r>
        <w:rPr>
          <w:rFonts w:hint="eastAsia"/>
        </w:rPr>
        <w:t>负责撰写本部门教学工作质量检查报告和学校教学质量工作综合报告。</w:t>
      </w:r>
    </w:p>
    <w:p w:rsidR="008C4C3D" w:rsidRDefault="00C704C2">
      <w:pPr>
        <w:pStyle w:val="2"/>
        <w:ind w:firstLine="640"/>
      </w:pPr>
      <w:r>
        <w:rPr>
          <w:rFonts w:hint="eastAsia"/>
        </w:rPr>
        <w:t>（三）教务处、教学部成立考核工作小组。</w:t>
      </w:r>
    </w:p>
    <w:p w:rsidR="008C4C3D" w:rsidRDefault="00C704C2">
      <w:pPr>
        <w:ind w:firstLine="640"/>
      </w:pPr>
      <w:r>
        <w:rPr>
          <w:rFonts w:hint="eastAsia"/>
        </w:rPr>
        <w:t>由各</w:t>
      </w:r>
      <w:r>
        <w:rPr>
          <w:rFonts w:hint="eastAsia"/>
        </w:rPr>
        <w:t>部门主要负责人负责。成员由教学管理系统的中层干部、专业法人、部分骨干教师、教学干事等组成。</w:t>
      </w:r>
    </w:p>
    <w:p w:rsidR="008C4C3D" w:rsidRDefault="00C704C2">
      <w:pPr>
        <w:ind w:firstLine="640"/>
      </w:pPr>
      <w:r>
        <w:rPr>
          <w:rFonts w:hint="eastAsia"/>
        </w:rPr>
        <w:t>根据职责范围及分工做好教师的教学量化考核工作。</w:t>
      </w:r>
    </w:p>
    <w:p w:rsidR="008C4C3D" w:rsidRDefault="00C704C2">
      <w:pPr>
        <w:pStyle w:val="1"/>
      </w:pPr>
      <w:r>
        <w:rPr>
          <w:rFonts w:hint="eastAsia"/>
        </w:rPr>
        <w:t>三、考核对象</w:t>
      </w:r>
    </w:p>
    <w:p w:rsidR="008C4C3D" w:rsidRDefault="00C704C2">
      <w:pPr>
        <w:ind w:firstLine="640"/>
      </w:pPr>
      <w:r>
        <w:rPr>
          <w:rFonts w:hint="eastAsia"/>
        </w:rPr>
        <w:t>全校所有专兼职和外聘教师。</w:t>
      </w:r>
    </w:p>
    <w:p w:rsidR="008C4C3D" w:rsidRDefault="00C704C2">
      <w:pPr>
        <w:ind w:firstLine="640"/>
      </w:pPr>
      <w:r>
        <w:rPr>
          <w:rFonts w:hint="eastAsia"/>
        </w:rPr>
        <w:t>兼职、外聘以及跨专业教学部的任课教师，按任课科目归到相应教学部考核。</w:t>
      </w:r>
    </w:p>
    <w:p w:rsidR="008C4C3D" w:rsidRDefault="00C704C2">
      <w:pPr>
        <w:pStyle w:val="1"/>
      </w:pPr>
      <w:r>
        <w:rPr>
          <w:rFonts w:hint="eastAsia"/>
        </w:rPr>
        <w:t>四、考核项目、标准及分工</w:t>
      </w:r>
    </w:p>
    <w:p w:rsidR="008C4C3D" w:rsidRDefault="00C704C2">
      <w:pPr>
        <w:ind w:firstLine="640"/>
      </w:pPr>
      <w:r>
        <w:rPr>
          <w:rFonts w:hint="eastAsia"/>
        </w:rPr>
        <w:t>考核项目分为七部分：</w:t>
      </w:r>
    </w:p>
    <w:p w:rsidR="008C4C3D" w:rsidRDefault="00C704C2">
      <w:pPr>
        <w:pStyle w:val="2"/>
        <w:ind w:firstLine="640"/>
      </w:pPr>
      <w:r>
        <w:rPr>
          <w:rFonts w:hint="eastAsia"/>
        </w:rPr>
        <w:t>（一）师德考核（</w:t>
      </w:r>
      <w:r>
        <w:rPr>
          <w:rFonts w:hint="eastAsia"/>
        </w:rPr>
        <w:t xml:space="preserve">30 </w:t>
      </w:r>
      <w:r>
        <w:rPr>
          <w:rFonts w:hint="eastAsia"/>
        </w:rPr>
        <w:t>分）</w:t>
      </w:r>
    </w:p>
    <w:p w:rsidR="008C4C3D" w:rsidRDefault="00C704C2">
      <w:pPr>
        <w:ind w:firstLine="640"/>
      </w:pPr>
      <w:r>
        <w:rPr>
          <w:rFonts w:hint="eastAsia"/>
        </w:rPr>
        <w:t>由教务科组织负责。从教书育人、为人师表、爱岗敬业、遵规守纪、关爱与严格要求学生等方面进行考核（见附件</w:t>
      </w:r>
      <w:r>
        <w:rPr>
          <w:rFonts w:hint="eastAsia"/>
        </w:rPr>
        <w:t>1</w:t>
      </w:r>
      <w:r>
        <w:rPr>
          <w:rFonts w:hint="eastAsia"/>
        </w:rPr>
        <w:t>：教师职业道德量化考核细则）。</w:t>
      </w:r>
    </w:p>
    <w:p w:rsidR="008C4C3D" w:rsidRDefault="00C704C2">
      <w:pPr>
        <w:pStyle w:val="2"/>
        <w:ind w:firstLine="640"/>
      </w:pPr>
      <w:r>
        <w:rPr>
          <w:rFonts w:hint="eastAsia"/>
        </w:rPr>
        <w:t>（二）教师教学满意度测评（</w:t>
      </w:r>
      <w:r>
        <w:rPr>
          <w:rFonts w:hint="eastAsia"/>
        </w:rPr>
        <w:t xml:space="preserve">20 </w:t>
      </w:r>
      <w:r>
        <w:rPr>
          <w:rFonts w:hint="eastAsia"/>
        </w:rPr>
        <w:t>分）</w:t>
      </w:r>
    </w:p>
    <w:p w:rsidR="008C4C3D" w:rsidRDefault="00C704C2">
      <w:pPr>
        <w:ind w:firstLine="640"/>
      </w:pPr>
      <w:r>
        <w:rPr>
          <w:rFonts w:hint="eastAsia"/>
        </w:rPr>
        <w:t>由学生对任课教师的教学情况进行评价（见附表</w:t>
      </w:r>
      <w:r>
        <w:rPr>
          <w:rFonts w:hint="eastAsia"/>
        </w:rPr>
        <w:t>2</w:t>
      </w:r>
      <w:r>
        <w:rPr>
          <w:rFonts w:hint="eastAsia"/>
        </w:rPr>
        <w:t>）。</w:t>
      </w:r>
    </w:p>
    <w:p w:rsidR="008C4C3D" w:rsidRDefault="00C704C2">
      <w:pPr>
        <w:ind w:firstLine="640"/>
      </w:pPr>
      <w:r>
        <w:rPr>
          <w:rFonts w:hint="eastAsia"/>
        </w:rPr>
        <w:t>1.</w:t>
      </w:r>
      <w:r>
        <w:rPr>
          <w:rFonts w:hint="eastAsia"/>
        </w:rPr>
        <w:t>负责部门：教务科、教学部。</w:t>
      </w:r>
    </w:p>
    <w:p w:rsidR="008C4C3D" w:rsidRDefault="00C704C2">
      <w:pPr>
        <w:ind w:firstLine="640"/>
      </w:pPr>
      <w:r>
        <w:rPr>
          <w:rFonts w:hint="eastAsia"/>
        </w:rPr>
        <w:t>2.</w:t>
      </w:r>
      <w:r>
        <w:rPr>
          <w:rFonts w:hint="eastAsia"/>
        </w:rPr>
        <w:t>测评内容及标准：围绕任课教师为人师表、教学态度、教学组织、教学效果等分解指标，依据《学生满意度测评表》</w:t>
      </w:r>
      <w:r>
        <w:rPr>
          <w:rFonts w:hint="eastAsia"/>
        </w:rPr>
        <w:lastRenderedPageBreak/>
        <w:t>（附表</w:t>
      </w:r>
      <w:r>
        <w:rPr>
          <w:rFonts w:hint="eastAsia"/>
        </w:rPr>
        <w:t xml:space="preserve"> 2</w:t>
      </w:r>
      <w:r>
        <w:rPr>
          <w:rFonts w:hint="eastAsia"/>
        </w:rPr>
        <w:t>）</w:t>
      </w:r>
      <w:r>
        <w:rPr>
          <w:rFonts w:hint="eastAsia"/>
        </w:rPr>
        <w:t xml:space="preserve">10 </w:t>
      </w:r>
      <w:r>
        <w:rPr>
          <w:rFonts w:hint="eastAsia"/>
        </w:rPr>
        <w:t>项内容对任课教师所任学科的教学情况进行测评。</w:t>
      </w:r>
    </w:p>
    <w:p w:rsidR="008C4C3D" w:rsidRDefault="00C704C2">
      <w:pPr>
        <w:ind w:firstLine="640"/>
      </w:pPr>
      <w:r>
        <w:rPr>
          <w:rFonts w:hint="eastAsia"/>
        </w:rPr>
        <w:t>测评标准：</w:t>
      </w:r>
    </w:p>
    <w:p w:rsidR="008C4C3D" w:rsidRDefault="00C704C2">
      <w:pPr>
        <w:ind w:firstLine="640"/>
      </w:pPr>
      <w:r>
        <w:rPr>
          <w:rFonts w:hint="eastAsia"/>
        </w:rPr>
        <w:t>（</w:t>
      </w:r>
      <w:r>
        <w:rPr>
          <w:rFonts w:hint="eastAsia"/>
        </w:rPr>
        <w:t>1</w:t>
      </w:r>
      <w:r>
        <w:rPr>
          <w:rFonts w:hint="eastAsia"/>
        </w:rPr>
        <w:t>）将每一项测评内容分为“优”、“良”、“可”三个等级；</w:t>
      </w:r>
    </w:p>
    <w:p w:rsidR="008C4C3D" w:rsidRDefault="00C704C2">
      <w:pPr>
        <w:ind w:firstLine="640"/>
      </w:pPr>
      <w:r>
        <w:rPr>
          <w:rFonts w:hint="eastAsia"/>
        </w:rPr>
        <w:t>（</w:t>
      </w:r>
      <w:r>
        <w:rPr>
          <w:rFonts w:hint="eastAsia"/>
        </w:rPr>
        <w:t>2</w:t>
      </w:r>
      <w:r>
        <w:rPr>
          <w:rFonts w:hint="eastAsia"/>
        </w:rPr>
        <w:t>）每个评价项目的内容全部做到为“优”，一项未做到为“良”，两项（含）以上未做到为“可”。</w:t>
      </w:r>
    </w:p>
    <w:p w:rsidR="008C4C3D" w:rsidRDefault="00C704C2">
      <w:pPr>
        <w:ind w:firstLine="640"/>
      </w:pPr>
      <w:r>
        <w:rPr>
          <w:rFonts w:hint="eastAsia"/>
        </w:rPr>
        <w:t>（</w:t>
      </w:r>
      <w:r>
        <w:rPr>
          <w:rFonts w:hint="eastAsia"/>
        </w:rPr>
        <w:t>3</w:t>
      </w:r>
      <w:r>
        <w:rPr>
          <w:rFonts w:hint="eastAsia"/>
        </w:rPr>
        <w:t>）每个等级赋分为：“优”</w:t>
      </w:r>
      <w:r>
        <w:rPr>
          <w:rFonts w:hint="eastAsia"/>
        </w:rPr>
        <w:t xml:space="preserve">10 </w:t>
      </w:r>
      <w:r>
        <w:rPr>
          <w:rFonts w:hint="eastAsia"/>
        </w:rPr>
        <w:t>分；“良”</w:t>
      </w:r>
      <w:r>
        <w:rPr>
          <w:rFonts w:hint="eastAsia"/>
        </w:rPr>
        <w:t xml:space="preserve">9 </w:t>
      </w:r>
      <w:r>
        <w:rPr>
          <w:rFonts w:hint="eastAsia"/>
        </w:rPr>
        <w:t>分；“可”</w:t>
      </w:r>
      <w:r>
        <w:rPr>
          <w:rFonts w:hint="eastAsia"/>
        </w:rPr>
        <w:t xml:space="preserve">8 </w:t>
      </w:r>
      <w:r>
        <w:rPr>
          <w:rFonts w:hint="eastAsia"/>
        </w:rPr>
        <w:t>分。</w:t>
      </w:r>
    </w:p>
    <w:p w:rsidR="008C4C3D" w:rsidRDefault="00C704C2">
      <w:pPr>
        <w:ind w:firstLine="640"/>
      </w:pPr>
      <w:r>
        <w:rPr>
          <w:rFonts w:hint="eastAsia"/>
        </w:rPr>
        <w:t>（</w:t>
      </w:r>
      <w:r>
        <w:rPr>
          <w:rFonts w:hint="eastAsia"/>
        </w:rPr>
        <w:t>4</w:t>
      </w:r>
      <w:r>
        <w:rPr>
          <w:rFonts w:hint="eastAsia"/>
        </w:rPr>
        <w:t>）每项内容满分为</w:t>
      </w:r>
      <w:r>
        <w:rPr>
          <w:rFonts w:hint="eastAsia"/>
        </w:rPr>
        <w:t xml:space="preserve"> 10</w:t>
      </w:r>
      <w:r>
        <w:rPr>
          <w:rFonts w:hint="eastAsia"/>
        </w:rPr>
        <w:t xml:space="preserve"> </w:t>
      </w:r>
      <w:r>
        <w:rPr>
          <w:rFonts w:hint="eastAsia"/>
        </w:rPr>
        <w:t>分</w:t>
      </w:r>
      <w:r>
        <w:rPr>
          <w:rFonts w:hint="eastAsia"/>
        </w:rPr>
        <w:t>,</w:t>
      </w:r>
      <w:r>
        <w:rPr>
          <w:rFonts w:hint="eastAsia"/>
        </w:rPr>
        <w:t>共十项</w:t>
      </w:r>
      <w:r>
        <w:rPr>
          <w:rFonts w:hint="eastAsia"/>
        </w:rPr>
        <w:t>,</w:t>
      </w:r>
      <w:r>
        <w:rPr>
          <w:rFonts w:hint="eastAsia"/>
        </w:rPr>
        <w:t>总分满分为</w:t>
      </w:r>
      <w:r>
        <w:rPr>
          <w:rFonts w:hint="eastAsia"/>
        </w:rPr>
        <w:t xml:space="preserve"> 100 </w:t>
      </w:r>
      <w:r>
        <w:rPr>
          <w:rFonts w:hint="eastAsia"/>
        </w:rPr>
        <w:t>分。</w:t>
      </w:r>
    </w:p>
    <w:p w:rsidR="008C4C3D" w:rsidRDefault="00C704C2">
      <w:pPr>
        <w:ind w:firstLine="640"/>
      </w:pPr>
      <w:r>
        <w:rPr>
          <w:rFonts w:hint="eastAsia"/>
        </w:rPr>
        <w:t>3.</w:t>
      </w:r>
      <w:r>
        <w:rPr>
          <w:rFonts w:hint="eastAsia"/>
        </w:rPr>
        <w:t>测评方法：</w:t>
      </w:r>
    </w:p>
    <w:p w:rsidR="008C4C3D" w:rsidRDefault="00C704C2">
      <w:pPr>
        <w:ind w:firstLine="640"/>
      </w:pPr>
      <w:r>
        <w:rPr>
          <w:rFonts w:hint="eastAsia"/>
        </w:rPr>
        <w:t>（</w:t>
      </w:r>
      <w:r>
        <w:rPr>
          <w:rFonts w:hint="eastAsia"/>
        </w:rPr>
        <w:t>1</w:t>
      </w:r>
      <w:r>
        <w:rPr>
          <w:rFonts w:hint="eastAsia"/>
        </w:rPr>
        <w:t>）每班选择部分学生代表进行测评；</w:t>
      </w:r>
    </w:p>
    <w:p w:rsidR="008C4C3D" w:rsidRDefault="00C704C2">
      <w:pPr>
        <w:ind w:firstLine="640"/>
      </w:pPr>
      <w:r>
        <w:rPr>
          <w:rFonts w:hint="eastAsia"/>
        </w:rPr>
        <w:t>（</w:t>
      </w:r>
      <w:r>
        <w:rPr>
          <w:rFonts w:hint="eastAsia"/>
        </w:rPr>
        <w:t>2</w:t>
      </w:r>
      <w:r>
        <w:rPr>
          <w:rFonts w:hint="eastAsia"/>
        </w:rPr>
        <w:t>）测评时，组织人员首先要向学生讲清测评的意义，填写测评表的注意事项，引导学生高度重视测评工作，对教师的课堂教学效果给予公正评价。</w:t>
      </w:r>
    </w:p>
    <w:p w:rsidR="008C4C3D" w:rsidRDefault="00C704C2">
      <w:pPr>
        <w:ind w:firstLine="640"/>
      </w:pPr>
      <w:r>
        <w:rPr>
          <w:rFonts w:hint="eastAsia"/>
        </w:rPr>
        <w:t>（</w:t>
      </w:r>
      <w:r>
        <w:rPr>
          <w:rFonts w:hint="eastAsia"/>
        </w:rPr>
        <w:t>3</w:t>
      </w:r>
      <w:r>
        <w:rPr>
          <w:rFonts w:hint="eastAsia"/>
        </w:rPr>
        <w:t>）学生测评打分时，每项只能选一个等级，并填写相应的赋分分值。</w:t>
      </w:r>
    </w:p>
    <w:p w:rsidR="008C4C3D" w:rsidRDefault="00C704C2">
      <w:pPr>
        <w:ind w:firstLine="640"/>
      </w:pPr>
      <w:r>
        <w:rPr>
          <w:rFonts w:hint="eastAsia"/>
        </w:rPr>
        <w:t>（</w:t>
      </w:r>
      <w:r>
        <w:rPr>
          <w:rFonts w:hint="eastAsia"/>
        </w:rPr>
        <w:t>4</w:t>
      </w:r>
      <w:r>
        <w:rPr>
          <w:rFonts w:hint="eastAsia"/>
        </w:rPr>
        <w:t>）学生根据每个等级的赋分，分项打分，最后汇总计算出每位任课教师的合计总分，并当场收齐封存留待统计。</w:t>
      </w:r>
    </w:p>
    <w:p w:rsidR="008C4C3D" w:rsidRDefault="00C704C2">
      <w:pPr>
        <w:pStyle w:val="2"/>
        <w:ind w:firstLine="640"/>
      </w:pPr>
      <w:r>
        <w:rPr>
          <w:rFonts w:hint="eastAsia"/>
        </w:rPr>
        <w:t>（三）课堂教学考核（</w:t>
      </w:r>
      <w:r>
        <w:rPr>
          <w:rFonts w:hint="eastAsia"/>
        </w:rPr>
        <w:t xml:space="preserve">30 </w:t>
      </w:r>
      <w:r>
        <w:rPr>
          <w:rFonts w:hint="eastAsia"/>
        </w:rPr>
        <w:t>分）</w:t>
      </w:r>
    </w:p>
    <w:p w:rsidR="008C4C3D" w:rsidRDefault="00C704C2">
      <w:pPr>
        <w:ind w:firstLine="640"/>
      </w:pPr>
      <w:r>
        <w:rPr>
          <w:rFonts w:hint="eastAsia"/>
        </w:rPr>
        <w:t>1.</w:t>
      </w:r>
      <w:r>
        <w:rPr>
          <w:rFonts w:hint="eastAsia"/>
        </w:rPr>
        <w:t>负责部门：由教务科牵头，各教学部等相关部门共同组织完成。</w:t>
      </w:r>
    </w:p>
    <w:p w:rsidR="008C4C3D" w:rsidRDefault="00C704C2">
      <w:pPr>
        <w:ind w:firstLine="640"/>
      </w:pPr>
      <w:r>
        <w:rPr>
          <w:rFonts w:hint="eastAsia"/>
        </w:rPr>
        <w:lastRenderedPageBreak/>
        <w:t>2.</w:t>
      </w:r>
      <w:r>
        <w:rPr>
          <w:rFonts w:hint="eastAsia"/>
        </w:rPr>
        <w:t>测评内容及标准：</w:t>
      </w:r>
      <w:r>
        <w:rPr>
          <w:rFonts w:hint="eastAsia"/>
        </w:rPr>
        <w:t>重点围绕任课教师教学态度、教学过程与环节的组织、教学方式方法与现代化教学手段的运用、课堂教学效果等分解指标，依据《教师课堂（听课）考核表》（附表</w:t>
      </w:r>
      <w:r>
        <w:rPr>
          <w:rFonts w:hint="eastAsia"/>
        </w:rPr>
        <w:t xml:space="preserve"> 3</w:t>
      </w:r>
      <w:r>
        <w:rPr>
          <w:rFonts w:hint="eastAsia"/>
        </w:rPr>
        <w:t>）</w:t>
      </w:r>
      <w:r>
        <w:rPr>
          <w:rFonts w:hint="eastAsia"/>
        </w:rPr>
        <w:t xml:space="preserve">10 </w:t>
      </w:r>
      <w:r>
        <w:rPr>
          <w:rFonts w:hint="eastAsia"/>
        </w:rPr>
        <w:t>项内容对任课教师所任学科的教学情况进行测评。</w:t>
      </w:r>
    </w:p>
    <w:p w:rsidR="008C4C3D" w:rsidRDefault="00C704C2">
      <w:pPr>
        <w:ind w:firstLine="640"/>
      </w:pPr>
      <w:r>
        <w:rPr>
          <w:rFonts w:hint="eastAsia"/>
        </w:rPr>
        <w:t>测评标准：</w:t>
      </w:r>
    </w:p>
    <w:p w:rsidR="008C4C3D" w:rsidRDefault="00C704C2">
      <w:pPr>
        <w:ind w:firstLine="640"/>
      </w:pPr>
      <w:r>
        <w:rPr>
          <w:rFonts w:hint="eastAsia"/>
        </w:rPr>
        <w:t>（</w:t>
      </w:r>
      <w:r>
        <w:rPr>
          <w:rFonts w:hint="eastAsia"/>
        </w:rPr>
        <w:t>1</w:t>
      </w:r>
      <w:r>
        <w:rPr>
          <w:rFonts w:hint="eastAsia"/>
        </w:rPr>
        <w:t>）将每一项测评内容分为“优”、“良”、“可”三个等级；</w:t>
      </w:r>
    </w:p>
    <w:p w:rsidR="008C4C3D" w:rsidRDefault="00C704C2">
      <w:pPr>
        <w:ind w:firstLine="640"/>
      </w:pPr>
      <w:r>
        <w:rPr>
          <w:rFonts w:hint="eastAsia"/>
        </w:rPr>
        <w:t>（</w:t>
      </w:r>
      <w:r>
        <w:rPr>
          <w:rFonts w:hint="eastAsia"/>
        </w:rPr>
        <w:t>2</w:t>
      </w:r>
      <w:r>
        <w:rPr>
          <w:rFonts w:hint="eastAsia"/>
        </w:rPr>
        <w:t>）每个评价项目的内容全部做到为“优”，一项未做到为“良”，两项（含）以上未做到为“可”。</w:t>
      </w:r>
    </w:p>
    <w:p w:rsidR="008C4C3D" w:rsidRDefault="00C704C2">
      <w:pPr>
        <w:ind w:firstLine="640"/>
      </w:pPr>
      <w:r>
        <w:rPr>
          <w:rFonts w:hint="eastAsia"/>
        </w:rPr>
        <w:t>（</w:t>
      </w:r>
      <w:r>
        <w:rPr>
          <w:rFonts w:hint="eastAsia"/>
        </w:rPr>
        <w:t>3</w:t>
      </w:r>
      <w:r>
        <w:rPr>
          <w:rFonts w:hint="eastAsia"/>
        </w:rPr>
        <w:t>）每个等级赋分为：“优”</w:t>
      </w:r>
      <w:r>
        <w:rPr>
          <w:rFonts w:hint="eastAsia"/>
        </w:rPr>
        <w:t xml:space="preserve">10 </w:t>
      </w:r>
      <w:r>
        <w:rPr>
          <w:rFonts w:hint="eastAsia"/>
        </w:rPr>
        <w:t>分；“良”</w:t>
      </w:r>
      <w:r>
        <w:rPr>
          <w:rFonts w:hint="eastAsia"/>
        </w:rPr>
        <w:t xml:space="preserve">9 </w:t>
      </w:r>
      <w:r>
        <w:rPr>
          <w:rFonts w:hint="eastAsia"/>
        </w:rPr>
        <w:t>分；“可”</w:t>
      </w:r>
      <w:r>
        <w:rPr>
          <w:rFonts w:hint="eastAsia"/>
        </w:rPr>
        <w:t xml:space="preserve">8 </w:t>
      </w:r>
      <w:r>
        <w:rPr>
          <w:rFonts w:hint="eastAsia"/>
        </w:rPr>
        <w:t>分。每项满分为</w:t>
      </w:r>
      <w:r>
        <w:rPr>
          <w:rFonts w:hint="eastAsia"/>
        </w:rPr>
        <w:t xml:space="preserve">10 </w:t>
      </w:r>
      <w:r>
        <w:rPr>
          <w:rFonts w:hint="eastAsia"/>
        </w:rPr>
        <w:t>分</w:t>
      </w:r>
      <w:r>
        <w:rPr>
          <w:rFonts w:hint="eastAsia"/>
        </w:rPr>
        <w:t>,</w:t>
      </w:r>
      <w:r>
        <w:rPr>
          <w:rFonts w:hint="eastAsia"/>
        </w:rPr>
        <w:t>共十项</w:t>
      </w:r>
      <w:r>
        <w:rPr>
          <w:rFonts w:hint="eastAsia"/>
        </w:rPr>
        <w:t>,</w:t>
      </w:r>
      <w:r>
        <w:rPr>
          <w:rFonts w:hint="eastAsia"/>
        </w:rPr>
        <w:t>总分满分为</w:t>
      </w:r>
      <w:r>
        <w:rPr>
          <w:rFonts w:hint="eastAsia"/>
        </w:rPr>
        <w:t xml:space="preserve"> 100 </w:t>
      </w:r>
      <w:r>
        <w:rPr>
          <w:rFonts w:hint="eastAsia"/>
        </w:rPr>
        <w:t>分。</w:t>
      </w:r>
    </w:p>
    <w:p w:rsidR="008C4C3D" w:rsidRDefault="00C704C2">
      <w:pPr>
        <w:ind w:firstLine="640"/>
      </w:pPr>
      <w:r>
        <w:rPr>
          <w:rFonts w:hint="eastAsia"/>
        </w:rPr>
        <w:t>3.</w:t>
      </w:r>
      <w:r>
        <w:rPr>
          <w:rFonts w:hint="eastAsia"/>
        </w:rPr>
        <w:t>测评方法：</w:t>
      </w:r>
    </w:p>
    <w:p w:rsidR="008C4C3D" w:rsidRDefault="00C704C2">
      <w:pPr>
        <w:ind w:firstLine="640"/>
      </w:pPr>
      <w:r>
        <w:rPr>
          <w:rFonts w:hint="eastAsia"/>
        </w:rPr>
        <w:t>（</w:t>
      </w:r>
      <w:r>
        <w:rPr>
          <w:rFonts w:hint="eastAsia"/>
        </w:rPr>
        <w:t>1</w:t>
      </w:r>
      <w:r>
        <w:rPr>
          <w:rFonts w:hint="eastAsia"/>
        </w:rPr>
        <w:t>）组织专门听课评课人员对每一位任课教师课堂教学情况随机听课测评；</w:t>
      </w:r>
    </w:p>
    <w:p w:rsidR="008C4C3D" w:rsidRDefault="00C704C2">
      <w:pPr>
        <w:ind w:firstLine="640"/>
      </w:pPr>
      <w:r>
        <w:rPr>
          <w:rFonts w:hint="eastAsia"/>
        </w:rPr>
        <w:t>（</w:t>
      </w:r>
      <w:r>
        <w:rPr>
          <w:rFonts w:hint="eastAsia"/>
        </w:rPr>
        <w:t>2</w:t>
      </w:r>
      <w:r>
        <w:rPr>
          <w:rFonts w:hint="eastAsia"/>
        </w:rPr>
        <w:t>）测评打分时，每项只能选一个等级，并填写相应的赋分分值；</w:t>
      </w:r>
    </w:p>
    <w:p w:rsidR="008C4C3D" w:rsidRDefault="00C704C2">
      <w:pPr>
        <w:ind w:firstLine="640"/>
      </w:pPr>
      <w:r>
        <w:rPr>
          <w:rFonts w:hint="eastAsia"/>
        </w:rPr>
        <w:t>（</w:t>
      </w:r>
      <w:r>
        <w:rPr>
          <w:rFonts w:hint="eastAsia"/>
        </w:rPr>
        <w:t>3</w:t>
      </w:r>
      <w:r>
        <w:rPr>
          <w:rFonts w:hint="eastAsia"/>
        </w:rPr>
        <w:t>）根据每个等级的赋分，分项打分，最后汇总计算出每位任课教师的合计总分。</w:t>
      </w:r>
    </w:p>
    <w:p w:rsidR="008C4C3D" w:rsidRDefault="00C704C2">
      <w:pPr>
        <w:pStyle w:val="2"/>
        <w:ind w:firstLine="640"/>
      </w:pPr>
      <w:r>
        <w:rPr>
          <w:rFonts w:hint="eastAsia"/>
        </w:rPr>
        <w:t>（四）日常教学检查（</w:t>
      </w:r>
      <w:r>
        <w:rPr>
          <w:rFonts w:hint="eastAsia"/>
        </w:rPr>
        <w:t xml:space="preserve">10 </w:t>
      </w:r>
      <w:r>
        <w:rPr>
          <w:rFonts w:hint="eastAsia"/>
        </w:rPr>
        <w:t>分）</w:t>
      </w:r>
    </w:p>
    <w:p w:rsidR="008C4C3D" w:rsidRDefault="00C704C2">
      <w:pPr>
        <w:ind w:firstLine="640"/>
      </w:pPr>
      <w:r>
        <w:rPr>
          <w:rFonts w:hint="eastAsia"/>
        </w:rPr>
        <w:t>检查内容包括：检查教案、教学进度、作业等。教学部组织进行。</w:t>
      </w:r>
    </w:p>
    <w:p w:rsidR="008C4C3D" w:rsidRDefault="00C704C2">
      <w:pPr>
        <w:pStyle w:val="2"/>
        <w:ind w:firstLine="640"/>
      </w:pPr>
      <w:r>
        <w:rPr>
          <w:rFonts w:hint="eastAsia"/>
        </w:rPr>
        <w:t>（五）教学工作量考核（</w:t>
      </w:r>
      <w:r>
        <w:rPr>
          <w:rFonts w:hint="eastAsia"/>
        </w:rPr>
        <w:t xml:space="preserve">10 </w:t>
      </w:r>
      <w:r>
        <w:rPr>
          <w:rFonts w:hint="eastAsia"/>
        </w:rPr>
        <w:t>分）</w:t>
      </w:r>
    </w:p>
    <w:p w:rsidR="008C4C3D" w:rsidRDefault="00C704C2">
      <w:pPr>
        <w:ind w:firstLine="640"/>
      </w:pPr>
      <w:r>
        <w:rPr>
          <w:rFonts w:hint="eastAsia"/>
        </w:rPr>
        <w:lastRenderedPageBreak/>
        <w:t>1.</w:t>
      </w:r>
      <w:r>
        <w:rPr>
          <w:rFonts w:hint="eastAsia"/>
        </w:rPr>
        <w:t>教务科负责制定考核办法并组织实施。属于不同类别的同一项目不重复加分。</w:t>
      </w:r>
    </w:p>
    <w:p w:rsidR="008C4C3D" w:rsidRDefault="00C704C2">
      <w:pPr>
        <w:ind w:firstLine="640"/>
      </w:pPr>
      <w:r>
        <w:rPr>
          <w:rFonts w:hint="eastAsia"/>
        </w:rPr>
        <w:t>2.</w:t>
      </w:r>
      <w:r>
        <w:rPr>
          <w:rFonts w:hint="eastAsia"/>
        </w:rPr>
        <w:t>教学工作量包括常规教学工作量和非常规教学工作量。非常规教学工作量包括比赛辅导、综合素养课程以及由教务科、教学部布置的与教学相关的临时工作任务。</w:t>
      </w:r>
    </w:p>
    <w:p w:rsidR="008C4C3D" w:rsidRDefault="00C704C2">
      <w:pPr>
        <w:ind w:firstLine="640"/>
      </w:pPr>
      <w:r>
        <w:rPr>
          <w:rFonts w:hint="eastAsia"/>
        </w:rPr>
        <w:t>3.</w:t>
      </w:r>
      <w:r>
        <w:rPr>
          <w:rFonts w:hint="eastAsia"/>
        </w:rPr>
        <w:t>常规教学工作量考核，封顶</w:t>
      </w:r>
      <w:r>
        <w:rPr>
          <w:rFonts w:hint="eastAsia"/>
        </w:rPr>
        <w:t xml:space="preserve"> 7 </w:t>
      </w:r>
      <w:r>
        <w:rPr>
          <w:rFonts w:hint="eastAsia"/>
        </w:rPr>
        <w:t>分，非常规教学工作量封顶（</w:t>
      </w:r>
      <w:r>
        <w:rPr>
          <w:rFonts w:hint="eastAsia"/>
        </w:rPr>
        <w:t xml:space="preserve">3 </w:t>
      </w:r>
      <w:r>
        <w:rPr>
          <w:rFonts w:hint="eastAsia"/>
        </w:rPr>
        <w:t>分）</w:t>
      </w:r>
    </w:p>
    <w:p w:rsidR="008C4C3D" w:rsidRDefault="00C704C2">
      <w:pPr>
        <w:pStyle w:val="2"/>
        <w:ind w:firstLine="640"/>
      </w:pPr>
      <w:r>
        <w:rPr>
          <w:rFonts w:hint="eastAsia"/>
        </w:rPr>
        <w:t>（六）教师教学业务成果考核（加分项，满分</w:t>
      </w:r>
      <w:r>
        <w:rPr>
          <w:rFonts w:hint="eastAsia"/>
        </w:rPr>
        <w:t xml:space="preserve"> 10 </w:t>
      </w:r>
      <w:r>
        <w:rPr>
          <w:rFonts w:hint="eastAsia"/>
        </w:rPr>
        <w:t>分）</w:t>
      </w:r>
    </w:p>
    <w:p w:rsidR="008C4C3D" w:rsidRDefault="00C704C2">
      <w:pPr>
        <w:ind w:firstLine="640"/>
      </w:pPr>
      <w:r>
        <w:rPr>
          <w:rFonts w:hint="eastAsia"/>
        </w:rPr>
        <w:t>1.</w:t>
      </w:r>
      <w:r>
        <w:rPr>
          <w:rFonts w:hint="eastAsia"/>
        </w:rPr>
        <w:t>教师教学技能比赛、职业能力比赛、教学专项比赛等；（</w:t>
      </w:r>
      <w:r>
        <w:rPr>
          <w:rFonts w:hint="eastAsia"/>
        </w:rPr>
        <w:t>5</w:t>
      </w:r>
      <w:r>
        <w:rPr>
          <w:rFonts w:hint="eastAsia"/>
        </w:rPr>
        <w:t>分封顶）。</w:t>
      </w:r>
    </w:p>
    <w:p w:rsidR="008C4C3D" w:rsidRDefault="00C704C2">
      <w:pPr>
        <w:ind w:firstLine="640"/>
      </w:pPr>
      <w:r>
        <w:rPr>
          <w:rFonts w:hint="eastAsia"/>
        </w:rPr>
        <w:t>2.</w:t>
      </w:r>
      <w:r>
        <w:rPr>
          <w:rFonts w:hint="eastAsia"/>
        </w:rPr>
        <w:t>教学资源库建设等。（</w:t>
      </w:r>
      <w:r>
        <w:rPr>
          <w:rFonts w:hint="eastAsia"/>
        </w:rPr>
        <w:t xml:space="preserve">3 </w:t>
      </w:r>
      <w:r>
        <w:rPr>
          <w:rFonts w:hint="eastAsia"/>
        </w:rPr>
        <w:t>分封顶）</w:t>
      </w:r>
    </w:p>
    <w:p w:rsidR="008C4C3D" w:rsidRDefault="00C704C2">
      <w:pPr>
        <w:ind w:firstLine="640"/>
      </w:pPr>
      <w:r>
        <w:rPr>
          <w:rFonts w:hint="eastAsia"/>
        </w:rPr>
        <w:t>3.</w:t>
      </w:r>
      <w:r>
        <w:rPr>
          <w:rFonts w:hint="eastAsia"/>
        </w:rPr>
        <w:t>教科研成果考核（科研课题研究、论文论著教材发表等，</w:t>
      </w:r>
      <w:r>
        <w:rPr>
          <w:rFonts w:hint="eastAsia"/>
        </w:rPr>
        <w:t xml:space="preserve">2 </w:t>
      </w:r>
      <w:r>
        <w:rPr>
          <w:rFonts w:hint="eastAsia"/>
        </w:rPr>
        <w:t>分封顶）</w:t>
      </w:r>
    </w:p>
    <w:p w:rsidR="008C4C3D" w:rsidRDefault="00C704C2">
      <w:pPr>
        <w:ind w:firstLine="640"/>
      </w:pPr>
      <w:r>
        <w:rPr>
          <w:rFonts w:hint="eastAsia"/>
        </w:rPr>
        <w:t>同一项目不同级别的不重复加分。</w:t>
      </w:r>
    </w:p>
    <w:p w:rsidR="008C4C3D" w:rsidRDefault="00C704C2">
      <w:pPr>
        <w:pStyle w:val="1"/>
      </w:pPr>
      <w:r>
        <w:rPr>
          <w:rFonts w:hint="eastAsia"/>
        </w:rPr>
        <w:t>五、教师教学工作量化考核成绩的确定</w:t>
      </w:r>
    </w:p>
    <w:p w:rsidR="008C4C3D" w:rsidRDefault="00C704C2">
      <w:pPr>
        <w:ind w:firstLine="640"/>
      </w:pPr>
      <w:r>
        <w:rPr>
          <w:rFonts w:hint="eastAsia"/>
        </w:rPr>
        <w:t>教务科对所负责的考核项目进行汇总，并将结果转交教学部。各教学部结合自身所负责的考核项目一并进行汇总统计，对本部所有任课教师进行学期考核成绩排名。</w:t>
      </w:r>
    </w:p>
    <w:p w:rsidR="008C4C3D" w:rsidRDefault="00C704C2">
      <w:pPr>
        <w:ind w:firstLine="640"/>
      </w:pPr>
      <w:r>
        <w:rPr>
          <w:rFonts w:hint="eastAsia"/>
        </w:rPr>
        <w:t>教师两个学期考核成绩总分加权平均，即为其全年（自然年度）的考核成绩。</w:t>
      </w:r>
    </w:p>
    <w:p w:rsidR="008C4C3D" w:rsidRDefault="00C704C2">
      <w:pPr>
        <w:pStyle w:val="1"/>
      </w:pPr>
      <w:r>
        <w:rPr>
          <w:rFonts w:hint="eastAsia"/>
        </w:rPr>
        <w:t>六、考核结果运用</w:t>
      </w:r>
    </w:p>
    <w:p w:rsidR="008C4C3D" w:rsidRDefault="00C704C2">
      <w:pPr>
        <w:ind w:firstLine="640"/>
      </w:pPr>
      <w:r>
        <w:rPr>
          <w:rFonts w:hint="eastAsia"/>
        </w:rPr>
        <w:t>（一）作为学期评选教师教学优质课的重要依据。</w:t>
      </w:r>
    </w:p>
    <w:p w:rsidR="008C4C3D" w:rsidRDefault="00C704C2">
      <w:pPr>
        <w:ind w:firstLine="640"/>
      </w:pPr>
      <w:r>
        <w:rPr>
          <w:rFonts w:hint="eastAsia"/>
        </w:rPr>
        <w:t>（二）确定年度考核优秀教师。</w:t>
      </w:r>
    </w:p>
    <w:p w:rsidR="008C4C3D" w:rsidRDefault="00C704C2">
      <w:pPr>
        <w:ind w:firstLine="640"/>
      </w:pPr>
      <w:r>
        <w:rPr>
          <w:rFonts w:hint="eastAsia"/>
        </w:rPr>
        <w:t>（三）作为上报省教育厅教学质量备案的唯一依据。</w:t>
      </w:r>
    </w:p>
    <w:p w:rsidR="008C4C3D" w:rsidRDefault="00C704C2">
      <w:pPr>
        <w:ind w:firstLine="640"/>
      </w:pPr>
      <w:r>
        <w:rPr>
          <w:rFonts w:hint="eastAsia"/>
        </w:rPr>
        <w:lastRenderedPageBreak/>
        <w:t>（四）作为教师职称评聘等重要依据。</w:t>
      </w:r>
    </w:p>
    <w:p w:rsidR="008C4C3D" w:rsidRDefault="00C704C2">
      <w:pPr>
        <w:ind w:firstLine="640"/>
      </w:pPr>
      <w:r>
        <w:rPr>
          <w:rFonts w:hint="eastAsia"/>
        </w:rPr>
        <w:t>（五）作为教师受聘任课的重要依据。</w:t>
      </w:r>
    </w:p>
    <w:sectPr w:rsidR="008C4C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C2" w:rsidRDefault="00C704C2">
      <w:pPr>
        <w:spacing w:line="240" w:lineRule="auto"/>
        <w:ind w:firstLine="640"/>
      </w:pPr>
      <w:r>
        <w:separator/>
      </w:r>
    </w:p>
  </w:endnote>
  <w:endnote w:type="continuationSeparator" w:id="0">
    <w:p w:rsidR="00C704C2" w:rsidRDefault="00C704C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3D" w:rsidRDefault="008C4C3D">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3D" w:rsidRDefault="008C4C3D">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3D" w:rsidRDefault="008C4C3D">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C2" w:rsidRDefault="00C704C2">
      <w:pPr>
        <w:spacing w:line="240" w:lineRule="auto"/>
        <w:ind w:firstLine="640"/>
      </w:pPr>
      <w:r>
        <w:separator/>
      </w:r>
    </w:p>
  </w:footnote>
  <w:footnote w:type="continuationSeparator" w:id="0">
    <w:p w:rsidR="00C704C2" w:rsidRDefault="00C704C2">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3D" w:rsidRDefault="008C4C3D">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3D" w:rsidRDefault="008C4C3D">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3D" w:rsidRDefault="008C4C3D">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0089351C"/>
    <w:rsid w:val="00046A6F"/>
    <w:rsid w:val="00196A68"/>
    <w:rsid w:val="002057A4"/>
    <w:rsid w:val="00210680"/>
    <w:rsid w:val="002D5AEC"/>
    <w:rsid w:val="002E5811"/>
    <w:rsid w:val="00305775"/>
    <w:rsid w:val="00313007"/>
    <w:rsid w:val="00464748"/>
    <w:rsid w:val="00595FB3"/>
    <w:rsid w:val="005B6A6D"/>
    <w:rsid w:val="00685080"/>
    <w:rsid w:val="00703118"/>
    <w:rsid w:val="00751913"/>
    <w:rsid w:val="00816880"/>
    <w:rsid w:val="0089351C"/>
    <w:rsid w:val="008C4C3D"/>
    <w:rsid w:val="00903FA5"/>
    <w:rsid w:val="00AC1413"/>
    <w:rsid w:val="00AE70D4"/>
    <w:rsid w:val="00B01588"/>
    <w:rsid w:val="00C704C2"/>
    <w:rsid w:val="00CE5241"/>
    <w:rsid w:val="00DA0208"/>
    <w:rsid w:val="00E94318"/>
    <w:rsid w:val="00FC47E8"/>
    <w:rsid w:val="094A6C67"/>
    <w:rsid w:val="5617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spacing w:line="560" w:lineRule="exact"/>
      <w:ind w:firstLineChars="200" w:firstLine="200"/>
      <w:jc w:val="both"/>
    </w:pPr>
    <w:rPr>
      <w:rFonts w:ascii="仿宋" w:eastAsia="仿宋" w:hAnsi="Helvetica" w:cs="宋体"/>
      <w:color w:val="333333"/>
      <w:sz w:val="32"/>
      <w:szCs w:val="32"/>
    </w:rPr>
  </w:style>
  <w:style w:type="paragraph" w:styleId="1">
    <w:name w:val="heading 1"/>
    <w:basedOn w:val="a"/>
    <w:next w:val="a"/>
    <w:link w:val="1Char"/>
    <w:uiPriority w:val="9"/>
    <w:qFormat/>
    <w:pPr>
      <w:ind w:firstLineChars="0" w:firstLine="0"/>
      <w:outlineLvl w:val="0"/>
    </w:pPr>
    <w:rPr>
      <w:rFonts w:ascii="黑体" w:eastAsia="黑体" w:hAnsi="黑体"/>
    </w:rPr>
  </w:style>
  <w:style w:type="paragraph" w:styleId="2">
    <w:name w:val="heading 2"/>
    <w:basedOn w:val="a"/>
    <w:next w:val="a"/>
    <w:link w:val="2Char"/>
    <w:uiPriority w:val="9"/>
    <w:unhideWhenUsed/>
    <w:qFormat/>
    <w:pPr>
      <w:outlineLvl w:val="1"/>
    </w:pPr>
    <w:rPr>
      <w:rFonts w:ascii="楷体" w:eastAsia="楷体" w:hAnsi="Calibri" w:cs="Calibri"/>
    </w:rPr>
  </w:style>
  <w:style w:type="paragraph" w:styleId="3">
    <w:name w:val="heading 3"/>
    <w:basedOn w:val="a"/>
    <w:next w:val="a"/>
    <w:link w:val="3Char"/>
    <w:uiPriority w:val="9"/>
    <w:unhideWhenUsed/>
    <w:qFormat/>
    <w:pPr>
      <w:spacing w:beforeLines="50" w:before="50"/>
      <w:ind w:firstLineChars="0" w:firstLine="0"/>
      <w:jc w:val="center"/>
      <w:outlineLvl w:val="2"/>
    </w:pPr>
    <w:rPr>
      <w:rFonts w:ascii="楷体_GB2312" w:eastAsia="楷体_GB2312"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pPr>
      <w:tabs>
        <w:tab w:val="center" w:pos="4153"/>
        <w:tab w:val="right" w:pos="8306"/>
      </w:tabs>
      <w:spacing w:line="240" w:lineRule="atLeast"/>
      <w:jc w:val="center"/>
    </w:pPr>
    <w:rPr>
      <w:sz w:val="18"/>
      <w:szCs w:val="18"/>
    </w:rPr>
  </w:style>
  <w:style w:type="paragraph" w:styleId="a5">
    <w:name w:val="Subtitle"/>
    <w:basedOn w:val="a"/>
    <w:next w:val="a"/>
    <w:link w:val="Char1"/>
    <w:uiPriority w:val="11"/>
    <w:qFormat/>
    <w:pPr>
      <w:ind w:firstLineChars="0" w:firstLine="0"/>
      <w:jc w:val="center"/>
    </w:pPr>
    <w:rPr>
      <w:rFonts w:ascii="宋体" w:eastAsia="宋体" w:hAnsi="宋体"/>
    </w:rPr>
  </w:style>
  <w:style w:type="paragraph" w:styleId="a6">
    <w:name w:val="Title"/>
    <w:basedOn w:val="a"/>
    <w:next w:val="a"/>
    <w:link w:val="Char2"/>
    <w:uiPriority w:val="10"/>
    <w:qFormat/>
    <w:pPr>
      <w:ind w:firstLineChars="0" w:firstLine="0"/>
      <w:jc w:val="center"/>
    </w:pPr>
    <w:rPr>
      <w:rFonts w:ascii="宋体" w:eastAsia="宋体" w:hAnsi="宋体"/>
      <w:b/>
      <w:bCs/>
      <w:sz w:val="44"/>
      <w:szCs w:val="44"/>
    </w:rPr>
  </w:style>
  <w:style w:type="character" w:customStyle="1" w:styleId="Char2">
    <w:name w:val="标题 Char"/>
    <w:basedOn w:val="a0"/>
    <w:link w:val="a6"/>
    <w:uiPriority w:val="10"/>
    <w:rPr>
      <w:rFonts w:ascii="宋体" w:eastAsia="宋体" w:hAnsi="宋体" w:cs="宋体"/>
      <w:b/>
      <w:bCs/>
      <w:color w:val="333333"/>
      <w:kern w:val="0"/>
      <w:sz w:val="44"/>
      <w:szCs w:val="44"/>
      <w:shd w:val="clear" w:color="auto" w:fill="FFFFFF"/>
    </w:rPr>
  </w:style>
  <w:style w:type="character" w:customStyle="1" w:styleId="Char1">
    <w:name w:val="副标题 Char"/>
    <w:basedOn w:val="a0"/>
    <w:link w:val="a5"/>
    <w:uiPriority w:val="11"/>
    <w:qFormat/>
    <w:rPr>
      <w:rFonts w:ascii="宋体" w:eastAsia="宋体" w:hAnsi="宋体" w:cs="宋体"/>
      <w:color w:val="333333"/>
      <w:kern w:val="0"/>
      <w:sz w:val="32"/>
      <w:szCs w:val="32"/>
      <w:shd w:val="clear" w:color="auto" w:fill="FFFFFF"/>
    </w:rPr>
  </w:style>
  <w:style w:type="character" w:customStyle="1" w:styleId="1Char">
    <w:name w:val="标题 1 Char"/>
    <w:basedOn w:val="a0"/>
    <w:link w:val="1"/>
    <w:uiPriority w:val="9"/>
    <w:qFormat/>
    <w:rPr>
      <w:rFonts w:ascii="黑体" w:eastAsia="黑体" w:hAnsi="黑体" w:cs="宋体"/>
      <w:color w:val="333333"/>
      <w:kern w:val="0"/>
      <w:sz w:val="32"/>
      <w:szCs w:val="32"/>
      <w:shd w:val="clear" w:color="auto" w:fill="FFFFFF"/>
    </w:rPr>
  </w:style>
  <w:style w:type="character" w:customStyle="1" w:styleId="2Char">
    <w:name w:val="标题 2 Char"/>
    <w:basedOn w:val="a0"/>
    <w:link w:val="2"/>
    <w:uiPriority w:val="9"/>
    <w:rPr>
      <w:rFonts w:ascii="楷体" w:eastAsia="楷体" w:hAnsi="Calibri" w:cs="Calibri"/>
      <w:color w:val="333333"/>
      <w:kern w:val="0"/>
      <w:sz w:val="32"/>
      <w:szCs w:val="32"/>
      <w:shd w:val="clear" w:color="auto" w:fill="FFFFFF"/>
    </w:rPr>
  </w:style>
  <w:style w:type="paragraph" w:customStyle="1" w:styleId="a7">
    <w:name w:val="一级标题"/>
    <w:basedOn w:val="a"/>
    <w:link w:val="a8"/>
    <w:autoRedefine/>
    <w:qFormat/>
    <w:pPr>
      <w:ind w:firstLineChars="0" w:firstLine="0"/>
      <w:outlineLvl w:val="0"/>
    </w:pPr>
    <w:rPr>
      <w:rFonts w:ascii="黑体" w:eastAsia="黑体" w:hAnsi="黑体" w:cs="仿宋"/>
      <w:b/>
    </w:rPr>
  </w:style>
  <w:style w:type="character" w:customStyle="1" w:styleId="a8">
    <w:name w:val="一级标题 字符"/>
    <w:basedOn w:val="a0"/>
    <w:link w:val="a7"/>
    <w:rPr>
      <w:rFonts w:ascii="黑体" w:eastAsia="黑体" w:hAnsi="黑体" w:cs="仿宋"/>
      <w:b/>
      <w:sz w:val="32"/>
      <w:szCs w:val="32"/>
    </w:rPr>
  </w:style>
  <w:style w:type="paragraph" w:customStyle="1" w:styleId="a9">
    <w:name w:val="二级标题"/>
    <w:basedOn w:val="a"/>
    <w:link w:val="aa"/>
    <w:autoRedefine/>
    <w:qFormat/>
    <w:pPr>
      <w:ind w:firstLineChars="0" w:firstLine="0"/>
    </w:pPr>
    <w:rPr>
      <w:rFonts w:asciiTheme="minorHAnsi" w:eastAsia="楷体" w:hAnsiTheme="minorHAnsi" w:cstheme="minorBidi"/>
      <w:szCs w:val="22"/>
    </w:rPr>
  </w:style>
  <w:style w:type="character" w:customStyle="1" w:styleId="aa">
    <w:name w:val="二级标题 字符"/>
    <w:basedOn w:val="a0"/>
    <w:link w:val="a9"/>
    <w:rPr>
      <w:rFonts w:eastAsia="楷体"/>
      <w:sz w:val="32"/>
    </w:rPr>
  </w:style>
  <w:style w:type="paragraph" w:customStyle="1" w:styleId="ab">
    <w:name w:val="材料标题"/>
    <w:basedOn w:val="a6"/>
    <w:link w:val="ac"/>
    <w:qFormat/>
  </w:style>
  <w:style w:type="character" w:customStyle="1" w:styleId="ac">
    <w:name w:val="材料标题 字符"/>
    <w:basedOn w:val="Char2"/>
    <w:link w:val="ab"/>
    <w:rPr>
      <w:rFonts w:ascii="宋体" w:eastAsia="宋体" w:hAnsi="宋体" w:cstheme="majorBidi"/>
      <w:b/>
      <w:bCs/>
      <w:color w:val="333333"/>
      <w:kern w:val="0"/>
      <w:sz w:val="44"/>
      <w:szCs w:val="44"/>
      <w:shd w:val="clear" w:color="auto" w:fill="FFFFFF"/>
    </w:rPr>
  </w:style>
  <w:style w:type="paragraph" w:customStyle="1" w:styleId="ad">
    <w:name w:val="材料正文"/>
    <w:basedOn w:val="a"/>
    <w:link w:val="ae"/>
    <w:autoRedefine/>
    <w:qFormat/>
    <w:pPr>
      <w:ind w:firstLineChars="0" w:firstLine="641"/>
    </w:pPr>
    <w:rPr>
      <w:rFonts w:hAnsi="仿宋" w:cs="仿宋"/>
    </w:rPr>
  </w:style>
  <w:style w:type="character" w:customStyle="1" w:styleId="ae">
    <w:name w:val="材料正文 字符"/>
    <w:basedOn w:val="a0"/>
    <w:link w:val="ad"/>
    <w:qFormat/>
    <w:rPr>
      <w:rFonts w:ascii="仿宋" w:eastAsia="仿宋" w:hAnsi="仿宋" w:cs="仿宋"/>
      <w:sz w:val="32"/>
      <w:szCs w:val="32"/>
    </w:rPr>
  </w:style>
  <w:style w:type="character" w:customStyle="1" w:styleId="Char0">
    <w:name w:val="页眉 Char"/>
    <w:basedOn w:val="a0"/>
    <w:link w:val="a4"/>
    <w:uiPriority w:val="99"/>
    <w:qFormat/>
    <w:rPr>
      <w:rFonts w:ascii="Times New Roman" w:eastAsia="仿宋" w:hAnsi="Times New Roman" w:cs="Times New Roman"/>
      <w:sz w:val="18"/>
      <w:szCs w:val="18"/>
    </w:rPr>
  </w:style>
  <w:style w:type="character" w:customStyle="1" w:styleId="Char">
    <w:name w:val="页脚 Char"/>
    <w:basedOn w:val="a0"/>
    <w:link w:val="a3"/>
    <w:uiPriority w:val="99"/>
    <w:qFormat/>
    <w:rPr>
      <w:rFonts w:ascii="Times New Roman" w:eastAsia="仿宋" w:hAnsi="Times New Roman" w:cs="Times New Roman"/>
      <w:sz w:val="18"/>
      <w:szCs w:val="18"/>
    </w:rPr>
  </w:style>
  <w:style w:type="character" w:customStyle="1" w:styleId="3Char">
    <w:name w:val="标题 3 Char"/>
    <w:basedOn w:val="a0"/>
    <w:link w:val="3"/>
    <w:uiPriority w:val="9"/>
    <w:rPr>
      <w:rFonts w:ascii="楷体_GB2312" w:eastAsia="楷体_GB2312" w:hAnsi="Calibri" w:cs="Calibri"/>
      <w:color w:val="333333"/>
      <w:kern w:val="0"/>
      <w:sz w:val="32"/>
      <w:szCs w:val="3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spacing w:line="560" w:lineRule="exact"/>
      <w:ind w:firstLineChars="200" w:firstLine="200"/>
      <w:jc w:val="both"/>
    </w:pPr>
    <w:rPr>
      <w:rFonts w:ascii="仿宋" w:eastAsia="仿宋" w:hAnsi="Helvetica" w:cs="宋体"/>
      <w:color w:val="333333"/>
      <w:sz w:val="32"/>
      <w:szCs w:val="32"/>
    </w:rPr>
  </w:style>
  <w:style w:type="paragraph" w:styleId="1">
    <w:name w:val="heading 1"/>
    <w:basedOn w:val="a"/>
    <w:next w:val="a"/>
    <w:link w:val="1Char"/>
    <w:uiPriority w:val="9"/>
    <w:qFormat/>
    <w:pPr>
      <w:ind w:firstLineChars="0" w:firstLine="0"/>
      <w:outlineLvl w:val="0"/>
    </w:pPr>
    <w:rPr>
      <w:rFonts w:ascii="黑体" w:eastAsia="黑体" w:hAnsi="黑体"/>
    </w:rPr>
  </w:style>
  <w:style w:type="paragraph" w:styleId="2">
    <w:name w:val="heading 2"/>
    <w:basedOn w:val="a"/>
    <w:next w:val="a"/>
    <w:link w:val="2Char"/>
    <w:uiPriority w:val="9"/>
    <w:unhideWhenUsed/>
    <w:qFormat/>
    <w:pPr>
      <w:outlineLvl w:val="1"/>
    </w:pPr>
    <w:rPr>
      <w:rFonts w:ascii="楷体" w:eastAsia="楷体" w:hAnsi="Calibri" w:cs="Calibri"/>
    </w:rPr>
  </w:style>
  <w:style w:type="paragraph" w:styleId="3">
    <w:name w:val="heading 3"/>
    <w:basedOn w:val="a"/>
    <w:next w:val="a"/>
    <w:link w:val="3Char"/>
    <w:uiPriority w:val="9"/>
    <w:unhideWhenUsed/>
    <w:qFormat/>
    <w:pPr>
      <w:spacing w:beforeLines="50" w:before="50"/>
      <w:ind w:firstLineChars="0" w:firstLine="0"/>
      <w:jc w:val="center"/>
      <w:outlineLvl w:val="2"/>
    </w:pPr>
    <w:rPr>
      <w:rFonts w:ascii="楷体_GB2312" w:eastAsia="楷体_GB2312"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uiPriority w:val="99"/>
    <w:unhideWhenUsed/>
    <w:pPr>
      <w:tabs>
        <w:tab w:val="center" w:pos="4153"/>
        <w:tab w:val="right" w:pos="8306"/>
      </w:tabs>
      <w:spacing w:line="240" w:lineRule="atLeast"/>
      <w:jc w:val="center"/>
    </w:pPr>
    <w:rPr>
      <w:sz w:val="18"/>
      <w:szCs w:val="18"/>
    </w:rPr>
  </w:style>
  <w:style w:type="paragraph" w:styleId="a5">
    <w:name w:val="Subtitle"/>
    <w:basedOn w:val="a"/>
    <w:next w:val="a"/>
    <w:link w:val="Char1"/>
    <w:uiPriority w:val="11"/>
    <w:qFormat/>
    <w:pPr>
      <w:ind w:firstLineChars="0" w:firstLine="0"/>
      <w:jc w:val="center"/>
    </w:pPr>
    <w:rPr>
      <w:rFonts w:ascii="宋体" w:eastAsia="宋体" w:hAnsi="宋体"/>
    </w:rPr>
  </w:style>
  <w:style w:type="paragraph" w:styleId="a6">
    <w:name w:val="Title"/>
    <w:basedOn w:val="a"/>
    <w:next w:val="a"/>
    <w:link w:val="Char2"/>
    <w:uiPriority w:val="10"/>
    <w:qFormat/>
    <w:pPr>
      <w:ind w:firstLineChars="0" w:firstLine="0"/>
      <w:jc w:val="center"/>
    </w:pPr>
    <w:rPr>
      <w:rFonts w:ascii="宋体" w:eastAsia="宋体" w:hAnsi="宋体"/>
      <w:b/>
      <w:bCs/>
      <w:sz w:val="44"/>
      <w:szCs w:val="44"/>
    </w:rPr>
  </w:style>
  <w:style w:type="character" w:customStyle="1" w:styleId="Char2">
    <w:name w:val="标题 Char"/>
    <w:basedOn w:val="a0"/>
    <w:link w:val="a6"/>
    <w:uiPriority w:val="10"/>
    <w:rPr>
      <w:rFonts w:ascii="宋体" w:eastAsia="宋体" w:hAnsi="宋体" w:cs="宋体"/>
      <w:b/>
      <w:bCs/>
      <w:color w:val="333333"/>
      <w:kern w:val="0"/>
      <w:sz w:val="44"/>
      <w:szCs w:val="44"/>
      <w:shd w:val="clear" w:color="auto" w:fill="FFFFFF"/>
    </w:rPr>
  </w:style>
  <w:style w:type="character" w:customStyle="1" w:styleId="Char1">
    <w:name w:val="副标题 Char"/>
    <w:basedOn w:val="a0"/>
    <w:link w:val="a5"/>
    <w:uiPriority w:val="11"/>
    <w:qFormat/>
    <w:rPr>
      <w:rFonts w:ascii="宋体" w:eastAsia="宋体" w:hAnsi="宋体" w:cs="宋体"/>
      <w:color w:val="333333"/>
      <w:kern w:val="0"/>
      <w:sz w:val="32"/>
      <w:szCs w:val="32"/>
      <w:shd w:val="clear" w:color="auto" w:fill="FFFFFF"/>
    </w:rPr>
  </w:style>
  <w:style w:type="character" w:customStyle="1" w:styleId="1Char">
    <w:name w:val="标题 1 Char"/>
    <w:basedOn w:val="a0"/>
    <w:link w:val="1"/>
    <w:uiPriority w:val="9"/>
    <w:qFormat/>
    <w:rPr>
      <w:rFonts w:ascii="黑体" w:eastAsia="黑体" w:hAnsi="黑体" w:cs="宋体"/>
      <w:color w:val="333333"/>
      <w:kern w:val="0"/>
      <w:sz w:val="32"/>
      <w:szCs w:val="32"/>
      <w:shd w:val="clear" w:color="auto" w:fill="FFFFFF"/>
    </w:rPr>
  </w:style>
  <w:style w:type="character" w:customStyle="1" w:styleId="2Char">
    <w:name w:val="标题 2 Char"/>
    <w:basedOn w:val="a0"/>
    <w:link w:val="2"/>
    <w:uiPriority w:val="9"/>
    <w:rPr>
      <w:rFonts w:ascii="楷体" w:eastAsia="楷体" w:hAnsi="Calibri" w:cs="Calibri"/>
      <w:color w:val="333333"/>
      <w:kern w:val="0"/>
      <w:sz w:val="32"/>
      <w:szCs w:val="32"/>
      <w:shd w:val="clear" w:color="auto" w:fill="FFFFFF"/>
    </w:rPr>
  </w:style>
  <w:style w:type="paragraph" w:customStyle="1" w:styleId="a7">
    <w:name w:val="一级标题"/>
    <w:basedOn w:val="a"/>
    <w:link w:val="a8"/>
    <w:autoRedefine/>
    <w:qFormat/>
    <w:pPr>
      <w:ind w:firstLineChars="0" w:firstLine="0"/>
      <w:outlineLvl w:val="0"/>
    </w:pPr>
    <w:rPr>
      <w:rFonts w:ascii="黑体" w:eastAsia="黑体" w:hAnsi="黑体" w:cs="仿宋"/>
      <w:b/>
    </w:rPr>
  </w:style>
  <w:style w:type="character" w:customStyle="1" w:styleId="a8">
    <w:name w:val="一级标题 字符"/>
    <w:basedOn w:val="a0"/>
    <w:link w:val="a7"/>
    <w:rPr>
      <w:rFonts w:ascii="黑体" w:eastAsia="黑体" w:hAnsi="黑体" w:cs="仿宋"/>
      <w:b/>
      <w:sz w:val="32"/>
      <w:szCs w:val="32"/>
    </w:rPr>
  </w:style>
  <w:style w:type="paragraph" w:customStyle="1" w:styleId="a9">
    <w:name w:val="二级标题"/>
    <w:basedOn w:val="a"/>
    <w:link w:val="aa"/>
    <w:autoRedefine/>
    <w:qFormat/>
    <w:pPr>
      <w:ind w:firstLineChars="0" w:firstLine="0"/>
    </w:pPr>
    <w:rPr>
      <w:rFonts w:asciiTheme="minorHAnsi" w:eastAsia="楷体" w:hAnsiTheme="minorHAnsi" w:cstheme="minorBidi"/>
      <w:szCs w:val="22"/>
    </w:rPr>
  </w:style>
  <w:style w:type="character" w:customStyle="1" w:styleId="aa">
    <w:name w:val="二级标题 字符"/>
    <w:basedOn w:val="a0"/>
    <w:link w:val="a9"/>
    <w:rPr>
      <w:rFonts w:eastAsia="楷体"/>
      <w:sz w:val="32"/>
    </w:rPr>
  </w:style>
  <w:style w:type="paragraph" w:customStyle="1" w:styleId="ab">
    <w:name w:val="材料标题"/>
    <w:basedOn w:val="a6"/>
    <w:link w:val="ac"/>
    <w:qFormat/>
  </w:style>
  <w:style w:type="character" w:customStyle="1" w:styleId="ac">
    <w:name w:val="材料标题 字符"/>
    <w:basedOn w:val="Char2"/>
    <w:link w:val="ab"/>
    <w:rPr>
      <w:rFonts w:ascii="宋体" w:eastAsia="宋体" w:hAnsi="宋体" w:cstheme="majorBidi"/>
      <w:b/>
      <w:bCs/>
      <w:color w:val="333333"/>
      <w:kern w:val="0"/>
      <w:sz w:val="44"/>
      <w:szCs w:val="44"/>
      <w:shd w:val="clear" w:color="auto" w:fill="FFFFFF"/>
    </w:rPr>
  </w:style>
  <w:style w:type="paragraph" w:customStyle="1" w:styleId="ad">
    <w:name w:val="材料正文"/>
    <w:basedOn w:val="a"/>
    <w:link w:val="ae"/>
    <w:autoRedefine/>
    <w:qFormat/>
    <w:pPr>
      <w:ind w:firstLineChars="0" w:firstLine="641"/>
    </w:pPr>
    <w:rPr>
      <w:rFonts w:hAnsi="仿宋" w:cs="仿宋"/>
    </w:rPr>
  </w:style>
  <w:style w:type="character" w:customStyle="1" w:styleId="ae">
    <w:name w:val="材料正文 字符"/>
    <w:basedOn w:val="a0"/>
    <w:link w:val="ad"/>
    <w:qFormat/>
    <w:rPr>
      <w:rFonts w:ascii="仿宋" w:eastAsia="仿宋" w:hAnsi="仿宋" w:cs="仿宋"/>
      <w:sz w:val="32"/>
      <w:szCs w:val="32"/>
    </w:rPr>
  </w:style>
  <w:style w:type="character" w:customStyle="1" w:styleId="Char0">
    <w:name w:val="页眉 Char"/>
    <w:basedOn w:val="a0"/>
    <w:link w:val="a4"/>
    <w:uiPriority w:val="99"/>
    <w:qFormat/>
    <w:rPr>
      <w:rFonts w:ascii="Times New Roman" w:eastAsia="仿宋" w:hAnsi="Times New Roman" w:cs="Times New Roman"/>
      <w:sz w:val="18"/>
      <w:szCs w:val="18"/>
    </w:rPr>
  </w:style>
  <w:style w:type="character" w:customStyle="1" w:styleId="Char">
    <w:name w:val="页脚 Char"/>
    <w:basedOn w:val="a0"/>
    <w:link w:val="a3"/>
    <w:uiPriority w:val="99"/>
    <w:qFormat/>
    <w:rPr>
      <w:rFonts w:ascii="Times New Roman" w:eastAsia="仿宋" w:hAnsi="Times New Roman" w:cs="Times New Roman"/>
      <w:sz w:val="18"/>
      <w:szCs w:val="18"/>
    </w:rPr>
  </w:style>
  <w:style w:type="character" w:customStyle="1" w:styleId="3Char">
    <w:name w:val="标题 3 Char"/>
    <w:basedOn w:val="a0"/>
    <w:link w:val="3"/>
    <w:uiPriority w:val="9"/>
    <w:rPr>
      <w:rFonts w:ascii="楷体_GB2312" w:eastAsia="楷体_GB2312" w:hAnsi="Calibri" w:cs="Calibri"/>
      <w:color w:val="333333"/>
      <w:kern w:val="0"/>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326</Words>
  <Characters>1859</Characters>
  <Application>Microsoft Office Word</Application>
  <DocSecurity>0</DocSecurity>
  <Lines>15</Lines>
  <Paragraphs>4</Paragraphs>
  <ScaleCrop>false</ScaleCrop>
  <Company>微软中国</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美杰</dc:creator>
  <cp:lastModifiedBy>Administrator</cp:lastModifiedBy>
  <cp:revision>8</cp:revision>
  <dcterms:created xsi:type="dcterms:W3CDTF">2024-09-25T05:37:00Z</dcterms:created>
  <dcterms:modified xsi:type="dcterms:W3CDTF">2025-11-07T09:14:00Z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0D35AEC2EC814C868BFEA4DF4C4DC22D_13</vt:lpwstr>
  </property>
</Properties>
</file>