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18" w:rsidRPr="00423618" w:rsidRDefault="00423618" w:rsidP="00423618">
      <w:pPr>
        <w:widowControl/>
        <w:spacing w:afterLines="100" w:after="312" w:line="560" w:lineRule="exact"/>
        <w:jc w:val="center"/>
        <w:rPr>
          <w:rFonts w:ascii="Arial" w:eastAsia="宋体" w:hAnsi="Arial" w:cs="Arial"/>
          <w:b/>
          <w:color w:val="1F2329"/>
          <w:kern w:val="0"/>
          <w:sz w:val="44"/>
          <w:szCs w:val="44"/>
          <w:shd w:val="clear" w:color="auto" w:fill="FFFFFF"/>
        </w:rPr>
      </w:pPr>
      <w:r w:rsidRPr="00423618">
        <w:rPr>
          <w:rFonts w:ascii="Arial" w:eastAsia="宋体" w:hAnsi="Arial" w:cs="Arial"/>
          <w:b/>
          <w:color w:val="1F2329"/>
          <w:kern w:val="0"/>
          <w:sz w:val="44"/>
          <w:szCs w:val="44"/>
          <w:shd w:val="clear" w:color="auto" w:fill="FFFFFF"/>
        </w:rPr>
        <w:t>泊头市职业技术教育中心听课制度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根据教育主管部门相关规定，为加强教学管理、规范教学秩序，及时掌握教学工作实际情况，促进教师间相互学习、取长补短，强化青年教师“传、帮、带”培养机制，全面提升教育教学质量，结合我校实际，特制定本制度。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黑体" w:eastAsia="黑体" w:hAnsi="黑体" w:cs="Arial"/>
          <w:color w:val="1F2329"/>
          <w:kern w:val="0"/>
          <w:sz w:val="32"/>
          <w:szCs w:val="32"/>
          <w:shd w:val="clear" w:color="auto" w:fill="FFFFFF"/>
        </w:rPr>
        <w:t>一、听课人员及数量要求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楷体" w:eastAsia="楷体" w:hAnsi="楷体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楷体" w:eastAsia="楷体" w:hAnsi="楷体" w:cs="Arial"/>
          <w:color w:val="1F2329"/>
          <w:kern w:val="0"/>
          <w:sz w:val="32"/>
          <w:szCs w:val="32"/>
          <w:shd w:val="clear" w:color="auto" w:fill="FFFFFF"/>
        </w:rPr>
        <w:t>（一）管理人员</w:t>
      </w:r>
      <w:bookmarkStart w:id="0" w:name="_GoBack"/>
      <w:bookmarkEnd w:id="0"/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1. 学校领导班子成员每两周听课不少于1节，全年累计不少于20节；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2. 分管教学副校长、教务科正副科长、各教学部正副主任，平均每周听课不少于1节，全年累计不少于40节；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3. 非教学管理岗位中层干部每两周听课不少于1节，全年累计不少于20节。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楷体" w:eastAsia="楷体" w:hAnsi="楷体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楷体" w:eastAsia="楷体" w:hAnsi="楷体" w:cs="Arial"/>
          <w:color w:val="1F2329"/>
          <w:kern w:val="0"/>
          <w:sz w:val="32"/>
          <w:szCs w:val="32"/>
          <w:shd w:val="clear" w:color="auto" w:fill="FFFFFF"/>
        </w:rPr>
        <w:t>（二）任课教师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1. 35周岁以下青年教师（含新入职教师）每周听课不少于1节，全年累计不少于40节，重点听取骨干教师、学科带头人示范课；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2. 35周岁及以上骨干教师、学科带头人每月听课不少于2节，全年累计不少于20节，侧重指导青年教师教学；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3. 同备课组教师每学期相互听课不少于4节，围绕教学重难点、教法创新开展研讨式听课。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黑体" w:eastAsia="黑体" w:hAnsi="黑体" w:cs="Arial"/>
          <w:color w:val="1F2329"/>
          <w:kern w:val="0"/>
          <w:sz w:val="32"/>
          <w:szCs w:val="32"/>
          <w:shd w:val="clear" w:color="auto" w:fill="FFFFFF"/>
        </w:rPr>
        <w:t>二、听课要求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lastRenderedPageBreak/>
        <w:t>1. 听课人员应提前10分钟进入教室，佩戴听课证，自觉遵守课堂纪律，不影响正常教学秩序；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2. 认真填写《听课记录表》，重点记录教学目标达成、教学方法运用、师生互动、课堂效果等内容，课后及时撰写评价意见；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3. 鼓励跨学科、跨年级听课，拓宽教学视野，借鉴先进教学经验；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4. 任课教师不得以任何形式拒绝他人听课，应主动配合听课工作，为听课人员提供教学方案等相关资料，课后积极与听课人员交流研讨教材处理、教法优化等问题，共同提升教学水平。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黑体" w:eastAsia="黑体" w:hAnsi="黑体" w:cs="Arial"/>
          <w:color w:val="1F2329"/>
          <w:kern w:val="0"/>
          <w:sz w:val="32"/>
          <w:szCs w:val="32"/>
          <w:shd w:val="clear" w:color="auto" w:fill="FFFFFF"/>
        </w:rPr>
        <w:t>三、听课制度的落实与管理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1. 教务科于每学期期初发布全校各类人员听课任务，明确听课重点与要求；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2. 每周汇总各部门听课情况，通过校园公示栏、教务管理平台进行公示；各教学部负责收集本部门《听课记录表》，及时向被听课教师反馈评价意见，督促整改提升；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3. 期末教务科对全校听课完成情况、评价反馈质量进行统计汇总，结果纳入个人教学考核；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4. 教师未按要求完成听课任务的，视为未完成规定教学任务，按学校《教学工作考核办法》相关规定处理；管理人员未完成听课任务的，纳入年度履职考核。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黑体" w:eastAsia="黑体" w:hAnsi="黑体" w:cs="Arial"/>
          <w:color w:val="1F2329"/>
          <w:kern w:val="0"/>
          <w:sz w:val="32"/>
          <w:szCs w:val="32"/>
          <w:shd w:val="clear" w:color="auto" w:fill="FFFFFF"/>
        </w:rPr>
        <w:t>四、附则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1. 本制度自发布之日起执行，由学校教务科负责解释；</w:t>
      </w:r>
    </w:p>
    <w:p w:rsid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lastRenderedPageBreak/>
        <w:t>2. 以往相关规定与本制度不一致的，以本制度为准。</w:t>
      </w: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</w:p>
    <w:p w:rsidR="00423618" w:rsidRPr="00423618" w:rsidRDefault="00423618" w:rsidP="00423618">
      <w:pPr>
        <w:widowControl/>
        <w:adjustRightInd w:val="0"/>
        <w:snapToGrid w:val="0"/>
        <w:spacing w:line="560" w:lineRule="exact"/>
        <w:ind w:firstLineChars="200" w:firstLine="640"/>
        <w:jc w:val="right"/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</w:pPr>
      <w:r w:rsidRPr="00423618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泊头市职业技术教育中心</w:t>
      </w:r>
    </w:p>
    <w:p w:rsidR="009D141C" w:rsidRPr="00423618" w:rsidRDefault="00423618" w:rsidP="00423618">
      <w:pPr>
        <w:adjustRightInd w:val="0"/>
        <w:snapToGrid w:val="0"/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423618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2025年</w:t>
      </w:r>
      <w:r w:rsidRPr="00423618">
        <w:rPr>
          <w:rFonts w:ascii="仿宋" w:eastAsia="仿宋" w:hAnsi="仿宋" w:cs="Arial" w:hint="eastAsia"/>
          <w:color w:val="1F2329"/>
          <w:kern w:val="0"/>
          <w:sz w:val="32"/>
          <w:szCs w:val="32"/>
          <w:shd w:val="clear" w:color="auto" w:fill="FFFFFF"/>
        </w:rPr>
        <w:t>9</w:t>
      </w:r>
      <w:r w:rsidRPr="00423618">
        <w:rPr>
          <w:rFonts w:ascii="仿宋" w:eastAsia="仿宋" w:hAnsi="仿宋" w:cs="Arial"/>
          <w:color w:val="1F2329"/>
          <w:kern w:val="0"/>
          <w:sz w:val="32"/>
          <w:szCs w:val="32"/>
          <w:shd w:val="clear" w:color="auto" w:fill="FFFFFF"/>
        </w:rPr>
        <w:t>日</w:t>
      </w:r>
    </w:p>
    <w:sectPr w:rsidR="009D141C" w:rsidRPr="00423618" w:rsidSect="00423618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F5"/>
    <w:rsid w:val="00187468"/>
    <w:rsid w:val="002758F5"/>
    <w:rsid w:val="00423618"/>
    <w:rsid w:val="00716BA7"/>
    <w:rsid w:val="009D141C"/>
    <w:rsid w:val="009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825</Characters>
  <Application>Microsoft Office Word</Application>
  <DocSecurity>0</DocSecurity>
  <Lines>6</Lines>
  <Paragraphs>1</Paragraphs>
  <ScaleCrop>false</ScaleCrop>
  <Company>P R C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6</cp:revision>
  <cp:lastPrinted>2025-11-07T08:46:00Z</cp:lastPrinted>
  <dcterms:created xsi:type="dcterms:W3CDTF">2025-10-29T05:47:00Z</dcterms:created>
  <dcterms:modified xsi:type="dcterms:W3CDTF">2025-11-07T08:47:00Z</dcterms:modified>
</cp:coreProperties>
</file>