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F" w:rsidRPr="00301BE4" w:rsidRDefault="00597D2A" w:rsidP="00301BE4">
      <w:pPr>
        <w:pStyle w:val="a3"/>
        <w:spacing w:beforeLines="100" w:before="240" w:afterLines="100" w:after="240" w:line="560" w:lineRule="exact"/>
        <w:jc w:val="center"/>
        <w:outlineLvl w:val="0"/>
        <w:rPr>
          <w:sz w:val="44"/>
          <w:szCs w:val="44"/>
          <w:lang w:eastAsia="zh-CN"/>
        </w:rPr>
      </w:pPr>
      <w:r>
        <w:rPr>
          <w:rFonts w:hint="eastAsia"/>
          <w:b/>
          <w:bCs/>
          <w:spacing w:val="4"/>
          <w:sz w:val="44"/>
          <w:szCs w:val="44"/>
          <w:lang w:eastAsia="zh-CN"/>
        </w:rPr>
        <w:t>电商美工</w:t>
      </w:r>
      <w:r w:rsidR="00D21CDD" w:rsidRPr="00301BE4">
        <w:rPr>
          <w:b/>
          <w:bCs/>
          <w:spacing w:val="4"/>
          <w:sz w:val="44"/>
          <w:szCs w:val="44"/>
          <w:lang w:eastAsia="zh-CN"/>
        </w:rPr>
        <w:t>实训室管理规定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严格遵守实训室规章制度，服从管理人员及专业教师的管理，明确电商美工实训要求（如图片设计、视频剪辑、视觉排版），确保实训活动有序进行。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实训室内严禁带入零食、饮料、水、雨具及与美工实训无关的仪器设备，不得乱扔垃圾、随地吐痰，避免弄脏绘图板、数位屏、电脑、打印机、色卡等物品，保持实训室无尘洁净，防止污渍影响美工设计作品质量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下课后，学生需自行带走所有垃圾，保存好个人实训设计文件并备份，按流程关闭电脑、设计软件、绘图板驱动、打印机、电灯、空调，关闭窗户，经教师检查设备状态与文件保存情况后，方可离开。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保持实训室安静，不准随意走动、喧哗，学生需严格对号入座，专注进行电商美工设计操作，避免因人员走动碰撞设备或干扰他人设计思路。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五、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上课前，学生应检查所用电脑、数位屏、绘图笔、打印机、设计软件（如 Photoshop、Illustrator）等是否齐全、功能是否正常，测试设备连接状态，若有缺失或故障，及时向教师报告。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遵守电商美工设备与软件操作规程，规范使用绘图设备、设计软件及打印设备，注意设备保护（如避免数位屏划伤、正确安装打印耗材），防止意外事故；凡遇软件操作难题或设备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lastRenderedPageBreak/>
        <w:t>故障，应及时询问教师，不得擅自拆卸设备或修改软件核心设置。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七、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严禁随意安装、删除、卸载电脑内已安装的专业设计软件、字体库、素材管理工具等，不得修改软件插件或系统驱动，确保美工实训软件环境稳定，避免影响设计文件兼容性。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八、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严禁上课时打游戏、上网聊天、浏览与电商美工无关的网站；禁止下载来源不明的设计素材包或可执行文件，下载素材前需确认版权与安全性，若安全软件报警则严禁打开，避免电脑中毒或引发版权纠纷。</w:t>
      </w:r>
    </w:p>
    <w:p w:rsidR="00597D2A" w:rsidRPr="00597D2A" w:rsidRDefault="00597D2A" w:rsidP="00597D2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九、</w:t>
      </w:r>
      <w:r w:rsidRPr="00597D2A">
        <w:rPr>
          <w:rFonts w:ascii="仿宋" w:eastAsia="仿宋" w:hAnsi="仿宋" w:hint="eastAsia"/>
          <w:sz w:val="32"/>
          <w:szCs w:val="32"/>
          <w:lang w:eastAsia="zh-CN"/>
        </w:rPr>
        <w:t>凡因操作不当（如暴力使用绘图笔、错误操作打印机导致卡纸损坏）或故意违规操作，造成设备损坏、设计软件崩溃或素材丢失的，除照价赔偿外，视情节轻重给予相应处分。</w:t>
      </w:r>
    </w:p>
    <w:p w:rsidR="00B9748F" w:rsidRPr="00597D2A" w:rsidRDefault="00597D2A" w:rsidP="00597D2A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十、</w:t>
      </w:r>
      <w:bookmarkStart w:id="0" w:name="_GoBack"/>
      <w:bookmarkEnd w:id="0"/>
      <w:r w:rsidRPr="00597D2A">
        <w:rPr>
          <w:rFonts w:ascii="仿宋" w:eastAsia="仿宋" w:hAnsi="仿宋" w:hint="eastAsia"/>
          <w:sz w:val="32"/>
          <w:szCs w:val="32"/>
          <w:lang w:eastAsia="zh-CN"/>
        </w:rPr>
        <w:t>违反上述规定且不听教育劝导者，按泊头市职业技术教育中心校规处理。</w:t>
      </w:r>
    </w:p>
    <w:sectPr w:rsidR="00B9748F" w:rsidRPr="00597D2A" w:rsidSect="00DA0125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05C"/>
    <w:multiLevelType w:val="hybridMultilevel"/>
    <w:tmpl w:val="10CA6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AA7EF9"/>
    <w:multiLevelType w:val="hybridMultilevel"/>
    <w:tmpl w:val="B6345B66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47040F"/>
    <w:multiLevelType w:val="hybridMultilevel"/>
    <w:tmpl w:val="CF6612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3E0065"/>
    <w:multiLevelType w:val="hybridMultilevel"/>
    <w:tmpl w:val="85D6DC98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1F2DDA"/>
    <w:rsid w:val="00301BE4"/>
    <w:rsid w:val="003E351B"/>
    <w:rsid w:val="00597D2A"/>
    <w:rsid w:val="0093603A"/>
    <w:rsid w:val="00B9748F"/>
    <w:rsid w:val="00D21CDD"/>
    <w:rsid w:val="00D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123</Words>
  <Characters>706</Characters>
  <Application>Microsoft Office Word</Application>
  <DocSecurity>0</DocSecurity>
  <Lines>5</Lines>
  <Paragraphs>1</Paragraphs>
  <ScaleCrop>false</ScaleCrop>
  <Company>P R 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9</cp:revision>
  <dcterms:created xsi:type="dcterms:W3CDTF">2024-09-26T12:17:00Z</dcterms:created>
  <dcterms:modified xsi:type="dcterms:W3CDTF">2025-10-24T06:40:00Z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</Properties>
</file>