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5B" w:rsidRPr="00E56C5B" w:rsidRDefault="00E56C5B" w:rsidP="00E56C5B">
      <w:pPr>
        <w:jc w:val="center"/>
        <w:rPr>
          <w:rFonts w:eastAsiaTheme="majorEastAsia"/>
          <w:sz w:val="44"/>
          <w:szCs w:val="44"/>
          <w:lang w:eastAsia="zh-CN"/>
        </w:rPr>
      </w:pPr>
      <w:r w:rsidRPr="00E56C5B">
        <w:rPr>
          <w:rFonts w:ascii="宋体" w:eastAsiaTheme="majorEastAsia" w:hAnsi="宋体" w:cs="宋体" w:hint="eastAsia"/>
          <w:sz w:val="44"/>
          <w:szCs w:val="44"/>
          <w:lang w:eastAsia="zh-CN"/>
        </w:rPr>
        <w:t>落实课程思政、创新教学方法的工作情况</w:t>
      </w:r>
    </w:p>
    <w:p w:rsidR="00E56C5B" w:rsidRDefault="00E56C5B" w:rsidP="00E56C5B">
      <w:pPr>
        <w:rPr>
          <w:rFonts w:eastAsia="仿宋" w:hint="eastAsia"/>
          <w:sz w:val="32"/>
          <w:szCs w:val="32"/>
          <w:lang w:eastAsia="zh-CN"/>
        </w:rPr>
      </w:pPr>
    </w:p>
    <w:p w:rsidR="00E56C5B" w:rsidRPr="00E56C5B" w:rsidRDefault="00E56C5B" w:rsidP="00E56C5B">
      <w:pPr>
        <w:rPr>
          <w:rFonts w:eastAsia="仿宋"/>
          <w:sz w:val="32"/>
          <w:szCs w:val="32"/>
          <w:lang w:eastAsia="zh-CN"/>
        </w:rPr>
      </w:pP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bookmarkStart w:id="0" w:name="_GoBack"/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一、课程思政三维渗透机制</w:t>
      </w:r>
      <w:r>
        <w:rPr>
          <w:rFonts w:eastAsia="仿宋"/>
          <w:sz w:val="32"/>
          <w:szCs w:val="32"/>
          <w:lang w:eastAsia="zh-CN"/>
        </w:rPr>
        <w:t xml:space="preserve"> 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1.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价值观嵌入课程模块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在《电商运营实务》《网络营销》等核心课程中设置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商业伦理</w:t>
      </w:r>
      <w:r w:rsidRPr="00E56C5B">
        <w:rPr>
          <w:rFonts w:eastAsia="仿宋"/>
          <w:sz w:val="32"/>
          <w:szCs w:val="32"/>
          <w:lang w:eastAsia="zh-CN"/>
        </w:rPr>
        <w:t>”“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诚信经营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教学单元，以阿里巴巴反欺诈案例、小米手机社群营销案例为载体，引导学生理解合规经营与社会责任。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2.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工匠精神融入实训场景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实训基地引入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十三行服装市场数字化转型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真实项目，学生参与商户直播运营策划，在商品质检、供应链管理等环节强化精益求精的职业态度。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3.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文化自信赋能内容创作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在《新媒体营销》模块增设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非遗电商化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任务，学生为泊头铸造工艺、鸭梨等特色产品设计文化</w:t>
      </w:r>
      <w:r w:rsidRPr="00E56C5B">
        <w:rPr>
          <w:rFonts w:eastAsia="仿宋"/>
          <w:sz w:val="32"/>
          <w:szCs w:val="32"/>
          <w:lang w:eastAsia="zh-CN"/>
        </w:rPr>
        <w:t>IP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，</w:t>
      </w:r>
      <w:r w:rsidRPr="00E56C5B">
        <w:rPr>
          <w:rFonts w:eastAsia="仿宋"/>
          <w:sz w:val="32"/>
          <w:szCs w:val="32"/>
          <w:lang w:eastAsia="zh-CN"/>
        </w:rPr>
        <w:t>2025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年助农项目销售。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二、基于工作任务的模块化课程重构</w:t>
      </w:r>
      <w:r>
        <w:rPr>
          <w:rFonts w:eastAsia="仿宋"/>
          <w:sz w:val="32"/>
          <w:szCs w:val="32"/>
          <w:lang w:eastAsia="zh-CN"/>
        </w:rPr>
        <w:t xml:space="preserve"> 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（</w:t>
      </w:r>
      <w:r w:rsidRPr="00E56C5B">
        <w:rPr>
          <w:rFonts w:eastAsia="仿宋"/>
          <w:sz w:val="32"/>
          <w:szCs w:val="32"/>
          <w:lang w:eastAsia="zh-CN"/>
        </w:rPr>
        <w:t>1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）岗位能力导向的课程集群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职业方向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核心能力模块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典型任务案例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电商运营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数据化选品</w:t>
      </w:r>
      <w:r w:rsidRPr="00E56C5B">
        <w:rPr>
          <w:rFonts w:eastAsia="仿宋"/>
          <w:sz w:val="32"/>
          <w:szCs w:val="32"/>
          <w:lang w:eastAsia="zh-CN"/>
        </w:rPr>
        <w:t>-RPA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自动化应用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模拟金霸王电池利润动态调价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视觉营销</w:t>
      </w:r>
      <w:r w:rsidRPr="00E56C5B">
        <w:rPr>
          <w:rFonts w:eastAsia="仿宋"/>
          <w:sz w:val="32"/>
          <w:szCs w:val="32"/>
          <w:lang w:eastAsia="zh-CN"/>
        </w:rPr>
        <w:tab/>
        <w:t>AIGC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内容生成</w:t>
      </w:r>
      <w:r w:rsidRPr="00E56C5B">
        <w:rPr>
          <w:rFonts w:eastAsia="仿宋"/>
          <w:sz w:val="32"/>
          <w:szCs w:val="32"/>
          <w:lang w:eastAsia="zh-CN"/>
        </w:rPr>
        <w:t>-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多平台适配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利用鸿合爱学设计工具创作主图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lastRenderedPageBreak/>
        <w:t>跨境电商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海外仓履约</w:t>
      </w:r>
      <w:r w:rsidRPr="00E56C5B">
        <w:rPr>
          <w:rFonts w:eastAsia="仿宋"/>
          <w:sz w:val="32"/>
          <w:szCs w:val="32"/>
          <w:lang w:eastAsia="zh-CN"/>
        </w:rPr>
        <w:t>-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合规申报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亚马逊店铺侵权纠纷处理模拟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（</w:t>
      </w:r>
      <w:r w:rsidRPr="00E56C5B">
        <w:rPr>
          <w:rFonts w:eastAsia="仿宋"/>
          <w:sz w:val="32"/>
          <w:szCs w:val="32"/>
          <w:lang w:eastAsia="zh-CN"/>
        </w:rPr>
        <w:t>2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）动态迭代的实施流程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宋体" w:hAnsi="宋体" w:cs="宋体" w:hint="eastAsia"/>
          <w:sz w:val="32"/>
          <w:szCs w:val="32"/>
          <w:lang w:eastAsia="zh-CN"/>
        </w:rPr>
        <w:t>•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每年联合河北布马网络科技更新</w:t>
      </w:r>
      <w:r w:rsidRPr="00E56C5B">
        <w:rPr>
          <w:rFonts w:eastAsia="仿宋"/>
          <w:sz w:val="32"/>
          <w:szCs w:val="32"/>
          <w:lang w:eastAsia="zh-CN"/>
        </w:rPr>
        <w:t>30%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任务包，如</w:t>
      </w:r>
      <w:r w:rsidRPr="00E56C5B">
        <w:rPr>
          <w:rFonts w:eastAsia="仿宋"/>
          <w:sz w:val="32"/>
          <w:szCs w:val="32"/>
          <w:lang w:eastAsia="zh-CN"/>
        </w:rPr>
        <w:t>2025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年新增</w:t>
      </w:r>
      <w:r w:rsidRPr="00E56C5B">
        <w:rPr>
          <w:rFonts w:eastAsia="仿宋"/>
          <w:sz w:val="32"/>
          <w:szCs w:val="32"/>
          <w:lang w:eastAsia="zh-CN"/>
        </w:rPr>
        <w:t>AI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客服训练、直播违规话术规避等模块。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三、教学方法创新实践</w:t>
      </w:r>
      <w:r>
        <w:rPr>
          <w:rFonts w:eastAsia="仿宋"/>
          <w:sz w:val="32"/>
          <w:szCs w:val="32"/>
          <w:lang w:eastAsia="zh-CN"/>
        </w:rPr>
        <w:t xml:space="preserve"> 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1.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角色扮演式协作教学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参照泊客电商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多角色协同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模式</w:t>
      </w:r>
      <w:r w:rsidRPr="00E56C5B">
        <w:rPr>
          <w:rFonts w:eastAsia="仿宋"/>
          <w:sz w:val="32"/>
          <w:szCs w:val="32"/>
          <w:lang w:eastAsia="zh-CN"/>
        </w:rPr>
        <w:t>1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，在《全网运营实训》中组建</w:t>
      </w:r>
      <w:r w:rsidRPr="00E56C5B">
        <w:rPr>
          <w:rFonts w:eastAsia="仿宋"/>
          <w:sz w:val="32"/>
          <w:szCs w:val="32"/>
          <w:lang w:eastAsia="zh-CN"/>
        </w:rPr>
        <w:t>5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人小组分饰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选品经理</w:t>
      </w:r>
      <w:r w:rsidRPr="00E56C5B">
        <w:rPr>
          <w:rFonts w:eastAsia="仿宋"/>
          <w:sz w:val="32"/>
          <w:szCs w:val="32"/>
          <w:lang w:eastAsia="zh-CN"/>
        </w:rPr>
        <w:t>/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数据师</w:t>
      </w:r>
      <w:r w:rsidRPr="00E56C5B">
        <w:rPr>
          <w:rFonts w:eastAsia="仿宋"/>
          <w:sz w:val="32"/>
          <w:szCs w:val="32"/>
          <w:lang w:eastAsia="zh-CN"/>
        </w:rPr>
        <w:t>/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内容策划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等角色，合作完成服饰行业全链路运营方案。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2.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虚实融合的阶梯实训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3.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基础层：浙科电商仿真软件商品上架训练</w:t>
      </w:r>
      <w:r w:rsidRPr="00E56C5B">
        <w:rPr>
          <w:rFonts w:eastAsia="仿宋"/>
          <w:sz w:val="32"/>
          <w:szCs w:val="32"/>
          <w:lang w:eastAsia="zh-CN"/>
        </w:rPr>
        <w:t xml:space="preserve">  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4.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进阶层：诚大时装广场短视频直播实战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5.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创新层：跨境独立站创业孵化（</w:t>
      </w:r>
      <w:r w:rsidRPr="00E56C5B">
        <w:rPr>
          <w:rFonts w:eastAsia="仿宋"/>
          <w:sz w:val="32"/>
          <w:szCs w:val="32"/>
          <w:lang w:eastAsia="zh-CN"/>
        </w:rPr>
        <w:t>3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组学生获省赛金奖）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6.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数据驱动的精准评价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构建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能力雷达图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评价体系，跟踪学生在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页面转化率</w:t>
      </w:r>
      <w:r w:rsidRPr="00E56C5B">
        <w:rPr>
          <w:rFonts w:eastAsia="仿宋"/>
          <w:sz w:val="32"/>
          <w:szCs w:val="32"/>
          <w:lang w:eastAsia="zh-CN"/>
        </w:rPr>
        <w:t>”“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客诉响应时效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等核心指标的表现，企业导师参与</w:t>
      </w:r>
      <w:r w:rsidRPr="00E56C5B">
        <w:rPr>
          <w:rFonts w:eastAsia="仿宋"/>
          <w:sz w:val="32"/>
          <w:szCs w:val="32"/>
          <w:lang w:eastAsia="zh-CN"/>
        </w:rPr>
        <w:t>35%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权重评分。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四、保障体系与阶段成果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（</w:t>
      </w:r>
      <w:r w:rsidRPr="00E56C5B">
        <w:rPr>
          <w:rFonts w:eastAsia="仿宋"/>
          <w:sz w:val="32"/>
          <w:szCs w:val="32"/>
          <w:lang w:eastAsia="zh-CN"/>
        </w:rPr>
        <w:t>1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）师资能力重塑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宋体" w:hAnsi="宋体" w:cs="宋体" w:hint="eastAsia"/>
          <w:sz w:val="32"/>
          <w:szCs w:val="32"/>
          <w:lang w:eastAsia="zh-CN"/>
        </w:rPr>
        <w:t>•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双师认证计划：教师分批入驻本地电商产业园，考取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直播运营师</w:t>
      </w:r>
      <w:r w:rsidRPr="00E56C5B">
        <w:rPr>
          <w:rFonts w:eastAsia="仿宋"/>
          <w:sz w:val="32"/>
          <w:szCs w:val="32"/>
          <w:lang w:eastAsia="zh-CN"/>
        </w:rPr>
        <w:t>”“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跨境数据分析师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等认证，</w:t>
      </w:r>
      <w:r w:rsidRPr="00E56C5B">
        <w:rPr>
          <w:rFonts w:eastAsia="仿宋"/>
          <w:sz w:val="32"/>
          <w:szCs w:val="32"/>
          <w:lang w:eastAsia="zh-CN"/>
        </w:rPr>
        <w:t>2025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年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双师型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教师占比达</w:t>
      </w:r>
      <w:r w:rsidRPr="00E56C5B">
        <w:rPr>
          <w:rFonts w:eastAsia="仿宋"/>
          <w:sz w:val="32"/>
          <w:szCs w:val="32"/>
          <w:lang w:eastAsia="zh-CN"/>
        </w:rPr>
        <w:t>92%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宋体" w:hAnsi="宋体" w:cs="宋体" w:hint="eastAsia"/>
          <w:sz w:val="32"/>
          <w:szCs w:val="32"/>
          <w:lang w:eastAsia="zh-CN"/>
        </w:rPr>
        <w:lastRenderedPageBreak/>
        <w:t>•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模块化备课机制：成立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网店运营</w:t>
      </w:r>
      <w:r w:rsidRPr="00E56C5B">
        <w:rPr>
          <w:rFonts w:eastAsia="仿宋"/>
          <w:sz w:val="32"/>
          <w:szCs w:val="32"/>
          <w:lang w:eastAsia="zh-CN"/>
        </w:rPr>
        <w:t>”“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跨境电商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等课程组，联合开发活页式手册</w:t>
      </w:r>
      <w:r w:rsidRPr="00E56C5B">
        <w:rPr>
          <w:rFonts w:eastAsia="仿宋"/>
          <w:sz w:val="32"/>
          <w:szCs w:val="32"/>
          <w:lang w:eastAsia="zh-CN"/>
        </w:rPr>
        <w:t>4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，植入个思政微案例。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（</w:t>
      </w:r>
      <w:r w:rsidRPr="00E56C5B">
        <w:rPr>
          <w:rFonts w:eastAsia="仿宋"/>
          <w:sz w:val="32"/>
          <w:szCs w:val="32"/>
          <w:lang w:eastAsia="zh-CN"/>
        </w:rPr>
        <w:t>2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）重构成效数据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指标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改革前（</w:t>
      </w:r>
      <w:r w:rsidRPr="00E56C5B">
        <w:rPr>
          <w:rFonts w:eastAsia="仿宋"/>
          <w:sz w:val="32"/>
          <w:szCs w:val="32"/>
          <w:lang w:eastAsia="zh-CN"/>
        </w:rPr>
        <w:t>2023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）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改革后（</w:t>
      </w:r>
      <w:r w:rsidRPr="00E56C5B">
        <w:rPr>
          <w:rFonts w:eastAsia="仿宋"/>
          <w:sz w:val="32"/>
          <w:szCs w:val="32"/>
          <w:lang w:eastAsia="zh-CN"/>
        </w:rPr>
        <w:t>2025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）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提升幅度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课程满意度</w:t>
      </w:r>
      <w:r w:rsidRPr="00E56C5B">
        <w:rPr>
          <w:rFonts w:eastAsia="仿宋"/>
          <w:sz w:val="32"/>
          <w:szCs w:val="32"/>
          <w:lang w:eastAsia="zh-CN"/>
        </w:rPr>
        <w:tab/>
        <w:t>76%</w:t>
      </w:r>
      <w:r w:rsidRPr="00E56C5B">
        <w:rPr>
          <w:rFonts w:eastAsia="仿宋"/>
          <w:sz w:val="32"/>
          <w:szCs w:val="32"/>
          <w:lang w:eastAsia="zh-CN"/>
        </w:rPr>
        <w:tab/>
        <w:t>93%</w:t>
      </w:r>
      <w:r w:rsidRPr="00E56C5B">
        <w:rPr>
          <w:rFonts w:eastAsia="仿宋"/>
          <w:sz w:val="32"/>
          <w:szCs w:val="32"/>
          <w:lang w:eastAsia="zh-CN"/>
        </w:rPr>
        <w:tab/>
        <w:t>+17%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企业录用率</w:t>
      </w:r>
      <w:r w:rsidRPr="00E56C5B">
        <w:rPr>
          <w:rFonts w:eastAsia="仿宋"/>
          <w:sz w:val="32"/>
          <w:szCs w:val="32"/>
          <w:lang w:eastAsia="zh-CN"/>
        </w:rPr>
        <w:tab/>
        <w:t>41%</w:t>
      </w:r>
      <w:r w:rsidRPr="00E56C5B">
        <w:rPr>
          <w:rFonts w:eastAsia="仿宋"/>
          <w:sz w:val="32"/>
          <w:szCs w:val="32"/>
          <w:lang w:eastAsia="zh-CN"/>
        </w:rPr>
        <w:tab/>
        <w:t>68%</w:t>
      </w:r>
      <w:r w:rsidRPr="00E56C5B">
        <w:rPr>
          <w:rFonts w:eastAsia="仿宋"/>
          <w:sz w:val="32"/>
          <w:szCs w:val="32"/>
          <w:lang w:eastAsia="zh-CN"/>
        </w:rPr>
        <w:tab/>
        <w:t>+27%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五、未来优化方向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1.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开发区域性标准：联合沧州职教集团制定《京津冀中职电商模块化教学指南》，输出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泊头经验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eastAsia="仿宋"/>
          <w:sz w:val="32"/>
          <w:szCs w:val="32"/>
          <w:lang w:eastAsia="zh-CN"/>
        </w:rPr>
        <w:t>2.</w:t>
      </w:r>
      <w:r w:rsidRPr="00E56C5B">
        <w:rPr>
          <w:rFonts w:eastAsia="仿宋"/>
          <w:sz w:val="32"/>
          <w:szCs w:val="32"/>
          <w:lang w:eastAsia="zh-CN"/>
        </w:rPr>
        <w:tab/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建设产业服务枢纽：升级校内基地为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电商服务中心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，承接本地企业代运营业务。</w:t>
      </w:r>
    </w:p>
    <w:p w:rsidR="00E56C5B" w:rsidRPr="00E56C5B" w:rsidRDefault="00E56C5B" w:rsidP="00B73A8B">
      <w:pPr>
        <w:spacing w:line="560" w:lineRule="exact"/>
        <w:ind w:firstLineChars="200" w:firstLine="640"/>
        <w:rPr>
          <w:rFonts w:eastAsia="仿宋"/>
          <w:sz w:val="32"/>
          <w:szCs w:val="32"/>
          <w:lang w:eastAsia="zh-CN"/>
        </w:rPr>
      </w:pP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改革内核：以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工作任务模块化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为骨架、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课程思政场景化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为血脉、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产教数据贯通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为神经，构建</w:t>
      </w:r>
      <w:r w:rsidRPr="00E56C5B">
        <w:rPr>
          <w:rFonts w:eastAsia="仿宋"/>
          <w:sz w:val="32"/>
          <w:szCs w:val="32"/>
          <w:lang w:eastAsia="zh-CN"/>
        </w:rPr>
        <w:t>“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教室</w:t>
      </w:r>
      <w:r w:rsidRPr="00E56C5B">
        <w:rPr>
          <w:rFonts w:eastAsia="仿宋"/>
          <w:sz w:val="32"/>
          <w:szCs w:val="32"/>
          <w:lang w:eastAsia="zh-CN"/>
        </w:rPr>
        <w:t>-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平台</w:t>
      </w:r>
      <w:r w:rsidRPr="00E56C5B">
        <w:rPr>
          <w:rFonts w:eastAsia="仿宋"/>
          <w:sz w:val="32"/>
          <w:szCs w:val="32"/>
          <w:lang w:eastAsia="zh-CN"/>
        </w:rPr>
        <w:t>-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产业</w:t>
      </w:r>
      <w:r w:rsidRPr="00E56C5B">
        <w:rPr>
          <w:rFonts w:eastAsia="仿宋"/>
          <w:sz w:val="32"/>
          <w:szCs w:val="32"/>
          <w:lang w:eastAsia="zh-CN"/>
        </w:rPr>
        <w:t>”</w:t>
      </w:r>
      <w:r w:rsidRPr="00E56C5B">
        <w:rPr>
          <w:rFonts w:ascii="宋体" w:eastAsia="仿宋" w:hAnsi="宋体" w:cs="宋体" w:hint="eastAsia"/>
          <w:sz w:val="32"/>
          <w:szCs w:val="32"/>
          <w:lang w:eastAsia="zh-CN"/>
        </w:rPr>
        <w:t>三空间联动的育人生态。</w:t>
      </w:r>
    </w:p>
    <w:bookmarkEnd w:id="0"/>
    <w:p w:rsidR="00A96452" w:rsidRPr="00E56C5B" w:rsidRDefault="00A96452" w:rsidP="00E56C5B">
      <w:pPr>
        <w:ind w:firstLineChars="200" w:firstLine="640"/>
        <w:rPr>
          <w:rFonts w:eastAsia="仿宋"/>
          <w:sz w:val="32"/>
          <w:szCs w:val="32"/>
          <w:lang w:eastAsia="zh-CN"/>
        </w:rPr>
      </w:pPr>
    </w:p>
    <w:sectPr w:rsidR="00A96452" w:rsidRPr="00E56C5B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B8" w:rsidRDefault="000918B8">
      <w:r>
        <w:separator/>
      </w:r>
    </w:p>
  </w:endnote>
  <w:endnote w:type="continuationSeparator" w:id="0">
    <w:p w:rsidR="000918B8" w:rsidRDefault="0009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B8" w:rsidRDefault="000918B8">
      <w:r>
        <w:separator/>
      </w:r>
    </w:p>
  </w:footnote>
  <w:footnote w:type="continuationSeparator" w:id="0">
    <w:p w:rsidR="000918B8" w:rsidRDefault="0009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55C"/>
    <w:multiLevelType w:val="multilevel"/>
    <w:tmpl w:val="2A5C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B28D1"/>
    <w:multiLevelType w:val="multilevel"/>
    <w:tmpl w:val="1B4E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267C4"/>
    <w:multiLevelType w:val="multilevel"/>
    <w:tmpl w:val="2CD0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029AA"/>
    <w:multiLevelType w:val="multilevel"/>
    <w:tmpl w:val="453C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8347A2"/>
    <w:multiLevelType w:val="multilevel"/>
    <w:tmpl w:val="88D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96452"/>
    <w:rsid w:val="000918B8"/>
    <w:rsid w:val="004F475D"/>
    <w:rsid w:val="00A96452"/>
    <w:rsid w:val="00B73A8B"/>
    <w:rsid w:val="00E56C5B"/>
    <w:rsid w:val="4FA7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link w:val="3Char"/>
    <w:uiPriority w:val="9"/>
    <w:qFormat/>
    <w:rsid w:val="004F475D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paragraph" w:styleId="4">
    <w:name w:val="heading 4"/>
    <w:basedOn w:val="a"/>
    <w:link w:val="4Char"/>
    <w:uiPriority w:val="9"/>
    <w:qFormat/>
    <w:rsid w:val="004F475D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3"/>
    </w:pPr>
    <w:rPr>
      <w:rFonts w:ascii="宋体" w:eastAsia="宋体" w:hAnsi="宋体" w:cs="宋体"/>
      <w:b/>
      <w:bCs/>
      <w:snapToGrid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4F475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475D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3Char">
    <w:name w:val="标题 3 Char"/>
    <w:basedOn w:val="a0"/>
    <w:link w:val="3"/>
    <w:uiPriority w:val="9"/>
    <w:rsid w:val="004F475D"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F475D"/>
    <w:rPr>
      <w:rFonts w:ascii="宋体" w:eastAsia="宋体" w:hAnsi="宋体" w:cs="宋体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4F475D"/>
    <w:rPr>
      <w:b/>
      <w:bCs/>
    </w:rPr>
  </w:style>
  <w:style w:type="character" w:styleId="a5">
    <w:name w:val="Hyperlink"/>
    <w:basedOn w:val="a0"/>
    <w:uiPriority w:val="99"/>
    <w:unhideWhenUsed/>
    <w:rsid w:val="004F475D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4F4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rsid w:val="004F475D"/>
    <w:rPr>
      <w:rFonts w:ascii="宋体" w:eastAsia="宋体" w:hAnsi="宋体" w:cs="宋体"/>
      <w:sz w:val="24"/>
      <w:szCs w:val="24"/>
    </w:rPr>
  </w:style>
  <w:style w:type="character" w:styleId="HTML0">
    <w:name w:val="HTML Code"/>
    <w:basedOn w:val="a0"/>
    <w:uiPriority w:val="99"/>
    <w:unhideWhenUsed/>
    <w:rsid w:val="004F475D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link w:val="3Char"/>
    <w:uiPriority w:val="9"/>
    <w:qFormat/>
    <w:rsid w:val="004F475D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2"/>
    </w:pPr>
    <w:rPr>
      <w:rFonts w:ascii="宋体" w:eastAsia="宋体" w:hAnsi="宋体" w:cs="宋体"/>
      <w:b/>
      <w:bCs/>
      <w:snapToGrid/>
      <w:color w:val="auto"/>
      <w:sz w:val="27"/>
      <w:szCs w:val="27"/>
      <w:lang w:eastAsia="zh-CN"/>
    </w:rPr>
  </w:style>
  <w:style w:type="paragraph" w:styleId="4">
    <w:name w:val="heading 4"/>
    <w:basedOn w:val="a"/>
    <w:link w:val="4Char"/>
    <w:uiPriority w:val="9"/>
    <w:qFormat/>
    <w:rsid w:val="004F475D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3"/>
    </w:pPr>
    <w:rPr>
      <w:rFonts w:ascii="宋体" w:eastAsia="宋体" w:hAnsi="宋体" w:cs="宋体"/>
      <w:b/>
      <w:bCs/>
      <w:snapToGrid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4F475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475D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3Char">
    <w:name w:val="标题 3 Char"/>
    <w:basedOn w:val="a0"/>
    <w:link w:val="3"/>
    <w:uiPriority w:val="9"/>
    <w:rsid w:val="004F475D"/>
    <w:rPr>
      <w:rFonts w:ascii="宋体" w:eastAsia="宋体" w:hAnsi="宋体" w:cs="宋体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4F475D"/>
    <w:rPr>
      <w:rFonts w:ascii="宋体" w:eastAsia="宋体" w:hAnsi="宋体" w:cs="宋体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4F475D"/>
    <w:rPr>
      <w:b/>
      <w:bCs/>
    </w:rPr>
  </w:style>
  <w:style w:type="character" w:styleId="a5">
    <w:name w:val="Hyperlink"/>
    <w:basedOn w:val="a0"/>
    <w:uiPriority w:val="99"/>
    <w:unhideWhenUsed/>
    <w:rsid w:val="004F475D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4F4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rsid w:val="004F475D"/>
    <w:rPr>
      <w:rFonts w:ascii="宋体" w:eastAsia="宋体" w:hAnsi="宋体" w:cs="宋体"/>
      <w:sz w:val="24"/>
      <w:szCs w:val="24"/>
    </w:rPr>
  </w:style>
  <w:style w:type="character" w:styleId="HTML0">
    <w:name w:val="HTML Code"/>
    <w:basedOn w:val="a0"/>
    <w:uiPriority w:val="99"/>
    <w:unhideWhenUsed/>
    <w:rsid w:val="004F475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6855455">
              <w:marLeft w:val="0"/>
              <w:marRight w:val="0"/>
              <w:marTop w:val="240"/>
              <w:marBottom w:val="24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</w:div>
            <w:div w:id="1642074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1100">
              <w:marLeft w:val="0"/>
              <w:marRight w:val="0"/>
              <w:marTop w:val="240"/>
              <w:marBottom w:val="24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</w:div>
            <w:div w:id="71318439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1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2023-11-15T11:10:00Z</dcterms:created>
  <dcterms:modified xsi:type="dcterms:W3CDTF">2025-11-07T03:21:00Z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2025-11-04T18:51:56Z</vt:filetime>
  </property>
  <property fmtid="{D5CDD505-2E9C-101B-9397-08002B2CF9AE}" pid="4" name="KSOTemplateDocerSaveRecord">
    <vt:lpwstr>eyJoZGlkIjoiYmQ3NjQxYmZmN2ZkODIxYWNiNTEzMzQyMTZmNzQ1MmMiLCJ1c2VySWQiOiI0MjM1OTkyMzUifQ==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B490C26216F6455DA05801200F0D5BEF_13</vt:lpwstr>
  </property>
</Properties>
</file>