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45A" w:rsidRDefault="00D13C7B">
      <w:pPr>
        <w:spacing w:line="560" w:lineRule="exact"/>
        <w:ind w:firstLineChars="500" w:firstLine="2209"/>
        <w:jc w:val="both"/>
        <w:rPr>
          <w:rFonts w:ascii="宋体" w:eastAsia="宋体" w:hAnsi="宋体" w:cs="宋体" w:hint="eastAsia"/>
          <w:b/>
          <w:sz w:val="44"/>
          <w:szCs w:val="44"/>
          <w:lang w:eastAsia="zh-CN"/>
        </w:rPr>
      </w:pPr>
      <w:r>
        <w:rPr>
          <w:rFonts w:ascii="宋体" w:eastAsia="宋体" w:hAnsi="宋体" w:cs="宋体" w:hint="eastAsia"/>
          <w:b/>
          <w:sz w:val="44"/>
          <w:szCs w:val="44"/>
          <w:lang w:eastAsia="zh-CN"/>
        </w:rPr>
        <w:t>电子商务专业示范作用</w:t>
      </w:r>
    </w:p>
    <w:p w:rsidR="001A0567" w:rsidRPr="001A0567" w:rsidRDefault="001A0567">
      <w:pPr>
        <w:spacing w:line="560" w:lineRule="exact"/>
        <w:ind w:firstLineChars="500" w:firstLine="2209"/>
        <w:jc w:val="both"/>
        <w:rPr>
          <w:rFonts w:ascii="宋体" w:eastAsia="宋体" w:hAnsi="宋体" w:cs="宋体"/>
          <w:b/>
          <w:sz w:val="44"/>
          <w:szCs w:val="44"/>
          <w:lang w:eastAsia="zh-CN"/>
        </w:rPr>
      </w:pPr>
      <w:bookmarkStart w:id="0" w:name="_GoBack"/>
      <w:bookmarkEnd w:id="0"/>
    </w:p>
    <w:p w:rsidR="00B3745A" w:rsidRDefault="00D13C7B" w:rsidP="001A0567">
      <w:pPr>
        <w:spacing w:line="560" w:lineRule="exact"/>
        <w:ind w:leftChars="200" w:left="4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一．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校企合作、实习就业</w:t>
      </w:r>
    </w:p>
    <w:p w:rsidR="00B3745A" w:rsidRDefault="00D13C7B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学校依托泊头市经济的发展现状，建立了电子商务专业校外实习基地，有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中泊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防爆有限公司、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驰业网络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有限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责任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公司、文竹科技有限公司在内的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三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家实习单位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:</w:t>
      </w:r>
    </w:p>
    <w:p w:rsidR="00B3745A" w:rsidRDefault="00D13C7B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同时，学校根据市场经济特点，不断调整“内化”思路，拓宽“外向”思维，积极与周边相关企业，如沧州金丝小枣、汽车坐垫等产业地进行联系，与之签订实习合作意向，为学校不断发展壮大，适销对路地安置实习奠定基础。完善的实习就业体系为学生实习教育创造了条件，为学生就业拓宽了渠道。近三年，学校为企业输送了合格劳动者，为高校输送了优秀学员。联合办学。学校积极密切与企业的联系，推行资源共享、优势互补，实践与企业间的联合办学。先后与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文竹网络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、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中泊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防爆等数十家单位签订了培训协议，实行“订单式”培养模式。产教结合。学校高度重视产教结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合，各部门分工合理、责任明确、团结协作。积极开展与企业间的合作经营与生产，与兴林模具有限公司签订了合作生产与经营协议，与京东仓储达成了合作意向，校企合作生产与经营正逐步走向规范、走向成熟。</w:t>
      </w:r>
    </w:p>
    <w:p w:rsidR="00B3745A" w:rsidRDefault="00D13C7B">
      <w:pPr>
        <w:spacing w:line="360" w:lineRule="auto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4981575" cy="4846955"/>
            <wp:effectExtent l="0" t="0" r="1905" b="14605"/>
            <wp:docPr id="1" name="图片 1" descr="57d67c55317e8995802aa28d05c4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d67c55317e8995802aa28d05c45f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5A" w:rsidRDefault="00D13C7B">
      <w:pPr>
        <w:spacing w:line="360" w:lineRule="auto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zh-CN"/>
        </w:rPr>
        <w:drawing>
          <wp:inline distT="0" distB="0" distL="0" distR="0">
            <wp:extent cx="2314575" cy="3332480"/>
            <wp:effectExtent l="0" t="0" r="1905" b="5080"/>
            <wp:docPr id="3" name="图片 3" descr="9457164184585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5716418458532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726" cy="33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2"/>
          <w:szCs w:val="32"/>
          <w:lang w:eastAsia="zh-CN"/>
        </w:rPr>
        <w:drawing>
          <wp:inline distT="0" distB="0" distL="0" distR="0">
            <wp:extent cx="2626995" cy="3333750"/>
            <wp:effectExtent l="0" t="0" r="9525" b="3810"/>
            <wp:docPr id="2" name="图片 2" descr="945b4fbbf2bcf0aa44d9780f30e7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5b4fbbf2bcf0aa44d9780f30e775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3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45A" w:rsidRDefault="00B3745A">
      <w:pPr>
        <w:spacing w:line="360" w:lineRule="auto"/>
        <w:rPr>
          <w:rFonts w:cs="Times New Roman"/>
          <w:sz w:val="32"/>
          <w:szCs w:val="32"/>
        </w:rPr>
      </w:pPr>
    </w:p>
    <w:p w:rsidR="00B3745A" w:rsidRDefault="00D13C7B">
      <w:pPr>
        <w:spacing w:line="360" w:lineRule="auto"/>
        <w:rPr>
          <w:rFonts w:cs="Times New Roman"/>
          <w:sz w:val="32"/>
          <w:szCs w:val="32"/>
          <w:lang w:eastAsia="zh-CN"/>
        </w:rPr>
      </w:pPr>
      <w:r>
        <w:rPr>
          <w:rFonts w:cs="Times New Roman" w:hint="eastAsia"/>
          <w:noProof/>
          <w:sz w:val="32"/>
          <w:szCs w:val="32"/>
          <w:lang w:eastAsia="zh-CN"/>
        </w:rPr>
        <w:lastRenderedPageBreak/>
        <w:drawing>
          <wp:inline distT="0" distB="0" distL="114300" distR="114300">
            <wp:extent cx="2481580" cy="3379470"/>
            <wp:effectExtent l="0" t="0" r="2540" b="3810"/>
            <wp:docPr id="4" name="图片 4" descr="3807255932ea157a81351be03599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07255932ea157a81351be035990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  <w:sz w:val="32"/>
          <w:szCs w:val="32"/>
          <w:lang w:eastAsia="zh-CN"/>
        </w:rPr>
        <w:drawing>
          <wp:inline distT="0" distB="0" distL="114300" distR="114300">
            <wp:extent cx="2639060" cy="3454400"/>
            <wp:effectExtent l="0" t="0" r="12700" b="5080"/>
            <wp:docPr id="5" name="图片 5" descr="860b13fcc0e390f242ddfd93cf5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0b13fcc0e390f242ddfd93cf572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spacing w:line="360" w:lineRule="auto"/>
        <w:rPr>
          <w:rFonts w:cs="Times New Roman"/>
          <w:sz w:val="32"/>
          <w:szCs w:val="32"/>
          <w:lang w:eastAsia="zh-CN"/>
        </w:rPr>
      </w:pPr>
      <w:r>
        <w:rPr>
          <w:rFonts w:cs="Times New Roman" w:hint="eastAsia"/>
          <w:noProof/>
          <w:sz w:val="32"/>
          <w:szCs w:val="32"/>
          <w:lang w:eastAsia="zh-CN"/>
        </w:rPr>
        <w:drawing>
          <wp:inline distT="0" distB="0" distL="114300" distR="114300">
            <wp:extent cx="2501265" cy="3778885"/>
            <wp:effectExtent l="0" t="0" r="13335" b="635"/>
            <wp:docPr id="6" name="图片 6" descr="0c1d537ccd4b761d8228c071603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c1d537ccd4b761d8228c07160362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  <w:sz w:val="32"/>
          <w:szCs w:val="32"/>
          <w:lang w:eastAsia="zh-CN"/>
        </w:rPr>
        <w:drawing>
          <wp:inline distT="0" distB="0" distL="114300" distR="114300">
            <wp:extent cx="2650490" cy="3681730"/>
            <wp:effectExtent l="0" t="0" r="1270" b="6350"/>
            <wp:docPr id="7" name="图片 7" descr="db58027a074538845057dc13acd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b58027a074538845057dc13acd73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spacing w:before="216" w:line="560" w:lineRule="exact"/>
        <w:ind w:left="588"/>
        <w:outlineLvl w:val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-3"/>
          <w:sz w:val="32"/>
          <w:szCs w:val="32"/>
          <w:lang w:eastAsia="zh-CN"/>
        </w:rPr>
        <w:t>二、成果成效</w:t>
      </w:r>
    </w:p>
    <w:p w:rsidR="00B3745A" w:rsidRDefault="00D13C7B">
      <w:pPr>
        <w:pStyle w:val="a3"/>
        <w:spacing w:before="224" w:line="560" w:lineRule="exact"/>
        <w:ind w:left="56" w:right="97" w:firstLine="527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-4"/>
          <w:sz w:val="32"/>
          <w:szCs w:val="32"/>
          <w:lang w:eastAsia="zh-CN"/>
        </w:rPr>
        <w:t>通过不断深化校企合作，学校的内涵建设显著增强，主要体现在</w:t>
      </w:r>
      <w:r>
        <w:rPr>
          <w:rFonts w:ascii="仿宋" w:eastAsia="仿宋" w:hAnsi="仿宋" w:cs="仿宋" w:hint="eastAsia"/>
          <w:spacing w:val="-7"/>
          <w:sz w:val="32"/>
          <w:szCs w:val="32"/>
          <w:lang w:eastAsia="zh-CN"/>
        </w:rPr>
        <w:t>以下几方面：</w:t>
      </w:r>
    </w:p>
    <w:p w:rsidR="00B3745A" w:rsidRDefault="00D13C7B">
      <w:pPr>
        <w:spacing w:line="560" w:lineRule="exact"/>
        <w:ind w:left="603"/>
        <w:outlineLvl w:val="1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-3"/>
          <w:sz w:val="32"/>
          <w:szCs w:val="32"/>
          <w:lang w:eastAsia="zh-CN"/>
        </w:rPr>
        <w:t>（一）教学资源日益完善</w:t>
      </w:r>
    </w:p>
    <w:p w:rsidR="00B3745A" w:rsidRDefault="00D13C7B">
      <w:pPr>
        <w:pStyle w:val="a3"/>
        <w:spacing w:before="218" w:line="560" w:lineRule="exact"/>
        <w:ind w:left="23" w:right="95" w:firstLine="565"/>
        <w:jc w:val="both"/>
        <w:rPr>
          <w:rFonts w:ascii="仿宋" w:eastAsia="仿宋" w:hAnsi="仿宋" w:cs="仿宋"/>
          <w:spacing w:val="-1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lastRenderedPageBreak/>
        <w:t>学校通过与优质企业开展长期的深层次合作，综合实力显著提</w:t>
      </w:r>
      <w:r>
        <w:rPr>
          <w:rFonts w:ascii="仿宋" w:eastAsia="仿宋" w:hAnsi="仿宋" w:cs="仿宋" w:hint="eastAsia"/>
          <w:spacing w:val="-4"/>
          <w:sz w:val="32"/>
          <w:szCs w:val="32"/>
          <w:lang w:eastAsia="zh-CN"/>
        </w:rPr>
        <w:t>高。与企业合作共建实训室，企业为学校提供设备和管理人员，帮助学校解决生产性实训高成本、高耗材等实际问题，丰富了学校的实训</w:t>
      </w:r>
      <w:r>
        <w:rPr>
          <w:rFonts w:ascii="仿宋" w:eastAsia="仿宋" w:hAnsi="仿宋" w:cs="仿宋" w:hint="eastAsia"/>
          <w:spacing w:val="-1"/>
          <w:sz w:val="32"/>
          <w:szCs w:val="32"/>
          <w:lang w:eastAsia="zh-CN"/>
        </w:rPr>
        <w:t>场地，提高的学校的实训建设水平。</w:t>
      </w:r>
    </w:p>
    <w:p w:rsidR="00B3745A" w:rsidRDefault="00D13C7B">
      <w:pPr>
        <w:pStyle w:val="a3"/>
        <w:spacing w:before="218" w:line="560" w:lineRule="exact"/>
        <w:ind w:left="23" w:right="95" w:firstLine="565"/>
        <w:jc w:val="both"/>
        <w:rPr>
          <w:rFonts w:ascii="仿宋" w:eastAsia="仿宋" w:hAnsi="仿宋" w:cs="仿宋"/>
          <w:spacing w:val="6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我校电子商务专业配备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6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个专用实训室（含电商运营实训室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2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个、直播电商实训室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个、跨境电商实训室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个、电商美工实训室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个、客户服务实训室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个）</w:t>
      </w:r>
    </w:p>
    <w:p w:rsidR="00B3745A" w:rsidRDefault="00D13C7B">
      <w:pPr>
        <w:pStyle w:val="a3"/>
        <w:spacing w:before="3" w:line="560" w:lineRule="exact"/>
        <w:ind w:left="25" w:firstLine="562"/>
        <w:jc w:val="both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并</w:t>
      </w:r>
      <w:r>
        <w:rPr>
          <w:rFonts w:ascii="仿宋" w:eastAsia="仿宋" w:hAnsi="仿宋" w:cs="仿宋" w:hint="eastAsia"/>
          <w:spacing w:val="6"/>
          <w:sz w:val="32"/>
          <w:szCs w:val="32"/>
          <w:lang w:eastAsia="zh-CN"/>
        </w:rPr>
        <w:t>建立了由行业专家组成的高技能师资库，扩大了专业师资的力</w:t>
      </w:r>
      <w:r>
        <w:rPr>
          <w:rFonts w:ascii="仿宋" w:eastAsia="仿宋" w:hAnsi="仿宋" w:cs="仿宋" w:hint="eastAsia"/>
          <w:spacing w:val="-4"/>
          <w:sz w:val="32"/>
          <w:szCs w:val="32"/>
          <w:lang w:eastAsia="zh-CN"/>
        </w:rPr>
        <w:t>量。与企业共同开发在线课程及教材源，提高了学校的软实力。教学</w:t>
      </w:r>
      <w:r>
        <w:rPr>
          <w:rFonts w:ascii="仿宋" w:eastAsia="仿宋" w:hAnsi="仿宋" w:cs="仿宋" w:hint="eastAsia"/>
          <w:spacing w:val="-9"/>
          <w:sz w:val="32"/>
          <w:szCs w:val="32"/>
          <w:lang w:eastAsia="zh-CN"/>
        </w:rPr>
        <w:t>过程实现与岗位能力的无缝对接，逐步形成了“招</w:t>
      </w:r>
      <w:r>
        <w:rPr>
          <w:rFonts w:ascii="仿宋" w:eastAsia="仿宋" w:hAnsi="仿宋" w:cs="仿宋" w:hint="eastAsia"/>
          <w:spacing w:val="-10"/>
          <w:sz w:val="32"/>
          <w:szCs w:val="32"/>
          <w:lang w:eastAsia="zh-CN"/>
        </w:rPr>
        <w:t>生是合作企业所需、</w:t>
      </w:r>
      <w:r>
        <w:rPr>
          <w:rFonts w:ascii="仿宋" w:eastAsia="仿宋" w:hAnsi="仿宋" w:cs="仿宋" w:hint="eastAsia"/>
          <w:spacing w:val="-2"/>
          <w:sz w:val="32"/>
          <w:szCs w:val="32"/>
          <w:lang w:eastAsia="zh-CN"/>
        </w:rPr>
        <w:t>实训在合作企业实施、就业在合作企业消化</w:t>
      </w:r>
      <w:r>
        <w:rPr>
          <w:rFonts w:ascii="仿宋" w:eastAsia="仿宋" w:hAnsi="仿宋" w:cs="仿宋" w:hint="eastAsia"/>
          <w:spacing w:val="-99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 w:hint="eastAsia"/>
          <w:spacing w:val="-2"/>
          <w:sz w:val="32"/>
          <w:szCs w:val="32"/>
          <w:lang w:eastAsia="zh-CN"/>
        </w:rPr>
        <w:t>”的良好局面。</w:t>
      </w:r>
    </w:p>
    <w:p w:rsidR="00B3745A" w:rsidRDefault="00D13C7B">
      <w:pPr>
        <w:numPr>
          <w:ilvl w:val="0"/>
          <w:numId w:val="1"/>
        </w:numPr>
        <w:spacing w:line="560" w:lineRule="exact"/>
        <w:ind w:left="603"/>
        <w:outlineLvl w:val="1"/>
        <w:rPr>
          <w:rFonts w:ascii="仿宋" w:eastAsia="仿宋" w:hAnsi="仿宋" w:cs="仿宋"/>
          <w:spacing w:val="-3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-3"/>
          <w:sz w:val="32"/>
          <w:szCs w:val="32"/>
          <w:lang w:eastAsia="zh-CN"/>
        </w:rPr>
        <w:t>“双师型”教师引领，</w:t>
      </w:r>
      <w:r>
        <w:rPr>
          <w:rFonts w:ascii="仿宋" w:eastAsia="仿宋" w:hAnsi="仿宋" w:cs="仿宋" w:hint="eastAsia"/>
          <w:spacing w:val="-3"/>
          <w:sz w:val="32"/>
          <w:szCs w:val="32"/>
          <w:lang w:eastAsia="zh-CN"/>
        </w:rPr>
        <w:t>教师教学水平显著提高</w:t>
      </w:r>
    </w:p>
    <w:p w:rsidR="00B3745A" w:rsidRDefault="00D13C7B" w:rsidP="001A0567">
      <w:pPr>
        <w:spacing w:line="560" w:lineRule="exact"/>
        <w:ind w:firstLineChars="200" w:firstLine="632"/>
        <w:outlineLvl w:val="1"/>
        <w:rPr>
          <w:rFonts w:ascii="仿宋" w:eastAsia="仿宋" w:hAnsi="仿宋" w:cs="仿宋"/>
          <w:spacing w:val="-1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pacing w:val="-4"/>
          <w:sz w:val="32"/>
          <w:szCs w:val="32"/>
          <w:lang w:eastAsia="zh-CN"/>
        </w:rPr>
        <w:t>通过引企入校，学校每学期派教师到实训基地与企业共同承担教学任务，让教师在教学的过程中参与到企业实践，零距离接触工作环境，体验岗位对技术和素养的要求，使他们的教学针对性更强，教学</w:t>
      </w:r>
      <w:r>
        <w:rPr>
          <w:rFonts w:ascii="仿宋" w:eastAsia="仿宋" w:hAnsi="仿宋" w:cs="仿宋" w:hint="eastAsia"/>
          <w:spacing w:val="-5"/>
          <w:sz w:val="32"/>
          <w:szCs w:val="32"/>
          <w:lang w:eastAsia="zh-CN"/>
        </w:rPr>
        <w:t>水平也相应提高，有助于他们快速成长为“双师型</w:t>
      </w:r>
      <w:r>
        <w:rPr>
          <w:rFonts w:ascii="仿宋" w:eastAsia="仿宋" w:hAnsi="仿宋" w:cs="仿宋" w:hint="eastAsia"/>
          <w:spacing w:val="-95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 w:hint="eastAsia"/>
          <w:spacing w:val="-5"/>
          <w:sz w:val="32"/>
          <w:szCs w:val="32"/>
          <w:lang w:eastAsia="zh-CN"/>
        </w:rPr>
        <w:t>”教师。通过设立</w:t>
      </w:r>
      <w:r>
        <w:rPr>
          <w:rFonts w:ascii="仿宋" w:eastAsia="仿宋" w:hAnsi="仿宋" w:cs="仿宋" w:hint="eastAsia"/>
          <w:spacing w:val="-4"/>
          <w:sz w:val="32"/>
          <w:szCs w:val="32"/>
          <w:lang w:eastAsia="zh-CN"/>
        </w:rPr>
        <w:t>师资培训中心、研发中心、技术技能研修工作室等，帮助教师承担教学改革项目、承担教学技能竞赛、建设课程资源、改革教学方法与考核方式、撰写教研教改论文等，确保了与企业岗位对接的研修课题在</w:t>
      </w:r>
      <w:r>
        <w:rPr>
          <w:rFonts w:ascii="仿宋" w:eastAsia="仿宋" w:hAnsi="仿宋" w:cs="仿宋" w:hint="eastAsia"/>
          <w:spacing w:val="-1"/>
          <w:sz w:val="32"/>
          <w:szCs w:val="32"/>
          <w:lang w:eastAsia="zh-CN"/>
        </w:rPr>
        <w:t>校内完成，提高了教师的创新实践能力和科研水平。</w:t>
      </w:r>
    </w:p>
    <w:p w:rsidR="00B3745A" w:rsidRDefault="00D13C7B">
      <w:pPr>
        <w:pStyle w:val="a3"/>
        <w:spacing w:before="222" w:line="369" w:lineRule="auto"/>
        <w:ind w:left="26" w:right="95" w:firstLine="558"/>
        <w:jc w:val="both"/>
        <w:rPr>
          <w:spacing w:val="-1"/>
          <w:sz w:val="32"/>
          <w:szCs w:val="32"/>
          <w:lang w:eastAsia="zh-CN"/>
        </w:rPr>
      </w:pPr>
      <w:r>
        <w:rPr>
          <w:rFonts w:hint="eastAsia"/>
          <w:noProof/>
          <w:spacing w:val="-1"/>
          <w:sz w:val="32"/>
          <w:szCs w:val="32"/>
          <w:lang w:eastAsia="zh-CN"/>
        </w:rPr>
        <w:lastRenderedPageBreak/>
        <w:drawing>
          <wp:inline distT="0" distB="0" distL="114300" distR="114300">
            <wp:extent cx="2237105" cy="1567180"/>
            <wp:effectExtent l="0" t="0" r="3175" b="2540"/>
            <wp:docPr id="9" name="图片 9" descr="a4d75148582c9b00fdff617f6d11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4d75148582c9b00fdff617f6d11eb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275840" cy="1517650"/>
            <wp:effectExtent l="0" t="0" r="10160" b="6350"/>
            <wp:docPr id="10" name="图片 10" descr="f3a86116db07586e11ea3dc5a5da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a86116db07586e11ea3dc5a5dae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pStyle w:val="a3"/>
        <w:spacing w:before="222" w:line="369" w:lineRule="auto"/>
        <w:ind w:left="26" w:right="95" w:firstLine="558"/>
        <w:jc w:val="both"/>
        <w:rPr>
          <w:spacing w:val="-1"/>
          <w:sz w:val="32"/>
          <w:szCs w:val="32"/>
          <w:lang w:eastAsia="zh-CN"/>
        </w:rPr>
      </w:pP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374900" cy="1583690"/>
            <wp:effectExtent l="0" t="0" r="2540" b="1270"/>
            <wp:docPr id="11" name="图片 11" descr="48892f331ad82bb1f772cb2d49f1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8892f331ad82bb1f772cb2d49f14f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156460" cy="1546225"/>
            <wp:effectExtent l="0" t="0" r="7620" b="8255"/>
            <wp:docPr id="12" name="图片 12" descr="c1a329447084d0f74065def1ae52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a329447084d0f74065def1ae522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pStyle w:val="a3"/>
        <w:spacing w:before="222" w:line="369" w:lineRule="auto"/>
        <w:ind w:right="95"/>
        <w:jc w:val="both"/>
        <w:rPr>
          <w:spacing w:val="-1"/>
          <w:sz w:val="32"/>
          <w:szCs w:val="32"/>
          <w:lang w:eastAsia="zh-CN"/>
        </w:rPr>
      </w:pP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402840" cy="1602740"/>
            <wp:effectExtent l="0" t="0" r="5080" b="12700"/>
            <wp:docPr id="13" name="图片 13" descr="0c2b11a2429b7684cf1d4d1d4103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c2b11a2429b7684cf1d4d1d4103e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290445" cy="1577975"/>
            <wp:effectExtent l="0" t="0" r="10795" b="6985"/>
            <wp:docPr id="15" name="图片 15" descr="7fa1489d950ca4407218cbae10ab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fa1489d950ca4407218cbae10ab2c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pStyle w:val="a3"/>
        <w:spacing w:before="222" w:line="369" w:lineRule="auto"/>
        <w:ind w:right="95"/>
        <w:jc w:val="both"/>
        <w:rPr>
          <w:spacing w:val="-1"/>
          <w:sz w:val="32"/>
          <w:szCs w:val="32"/>
          <w:lang w:eastAsia="zh-CN"/>
        </w:rPr>
      </w:pP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365375" cy="1577340"/>
            <wp:effectExtent l="0" t="0" r="12065" b="7620"/>
            <wp:docPr id="14" name="图片 14" descr="0b00f2bcc9128bcb8efbf317d4f2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b00f2bcc9128bcb8efbf317d4f2a1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320290" cy="1619885"/>
            <wp:effectExtent l="0" t="0" r="11430" b="10795"/>
            <wp:docPr id="16" name="图片 16" descr="7fa1489d950ca4407218cbae10ab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fa1489d950ca4407218cbae10ab2c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pStyle w:val="a3"/>
        <w:spacing w:before="222" w:line="369" w:lineRule="auto"/>
        <w:ind w:right="95"/>
        <w:jc w:val="both"/>
        <w:rPr>
          <w:spacing w:val="-1"/>
          <w:sz w:val="32"/>
          <w:szCs w:val="32"/>
          <w:lang w:eastAsia="zh-CN"/>
        </w:rPr>
      </w:pP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345690" cy="1569720"/>
            <wp:effectExtent l="0" t="0" r="1270" b="0"/>
            <wp:docPr id="18" name="图片 18" descr="8d5e4eda6903dc54197b90f4fe56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d5e4eda6903dc54197b90f4fe562a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pacing w:val="-1"/>
          <w:sz w:val="32"/>
          <w:szCs w:val="32"/>
          <w:lang w:eastAsia="zh-CN"/>
        </w:rPr>
        <w:drawing>
          <wp:inline distT="0" distB="0" distL="114300" distR="114300">
            <wp:extent cx="2397125" cy="1562100"/>
            <wp:effectExtent l="0" t="0" r="10795" b="7620"/>
            <wp:docPr id="19" name="图片 19" descr="c5764200ed184d5f9af41ff14768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5764200ed184d5f9af41ff147684b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B3745A">
      <w:pPr>
        <w:pStyle w:val="a3"/>
        <w:spacing w:before="222" w:line="369" w:lineRule="auto"/>
        <w:ind w:right="95"/>
        <w:jc w:val="both"/>
        <w:rPr>
          <w:spacing w:val="-1"/>
          <w:sz w:val="32"/>
          <w:szCs w:val="32"/>
          <w:lang w:eastAsia="zh-CN"/>
        </w:rPr>
      </w:pPr>
    </w:p>
    <w:p w:rsidR="00B3745A" w:rsidRDefault="00D13C7B">
      <w:pPr>
        <w:spacing w:before="1" w:line="560" w:lineRule="exact"/>
        <w:ind w:left="603"/>
        <w:outlineLvl w:val="1"/>
        <w:rPr>
          <w:rFonts w:ascii="楷体" w:eastAsia="楷体" w:hAnsi="楷体" w:cs="楷体"/>
          <w:sz w:val="32"/>
          <w:szCs w:val="32"/>
          <w:lang w:eastAsia="zh-CN"/>
        </w:rPr>
      </w:pPr>
      <w:r>
        <w:rPr>
          <w:rFonts w:ascii="楷体" w:eastAsia="楷体" w:hAnsi="楷体" w:cs="楷体"/>
          <w:spacing w:val="-2"/>
          <w:sz w:val="32"/>
          <w:szCs w:val="32"/>
          <w:lang w:eastAsia="zh-CN"/>
        </w:rPr>
        <w:t>（三）学生职业技能和素养大幅提升</w:t>
      </w:r>
    </w:p>
    <w:p w:rsidR="00B3745A" w:rsidRDefault="00D13C7B" w:rsidP="001A0567">
      <w:pPr>
        <w:pStyle w:val="a3"/>
        <w:spacing w:before="217" w:line="560" w:lineRule="exact"/>
        <w:ind w:firstLineChars="200" w:firstLine="632"/>
        <w:jc w:val="both"/>
        <w:rPr>
          <w:spacing w:val="-5"/>
          <w:sz w:val="32"/>
          <w:szCs w:val="32"/>
          <w:lang w:eastAsia="zh-CN"/>
        </w:rPr>
      </w:pPr>
      <w:r>
        <w:rPr>
          <w:spacing w:val="-4"/>
          <w:sz w:val="32"/>
          <w:szCs w:val="32"/>
          <w:lang w:eastAsia="zh-CN"/>
        </w:rPr>
        <w:t>通过能力培养与岗位对接相结合，学生在实训</w:t>
      </w:r>
      <w:r>
        <w:rPr>
          <w:rFonts w:hint="eastAsia"/>
          <w:spacing w:val="-4"/>
          <w:sz w:val="32"/>
          <w:szCs w:val="32"/>
          <w:lang w:eastAsia="zh-CN"/>
        </w:rPr>
        <w:t>与技能比赛培训的过程中，</w:t>
      </w:r>
      <w:r>
        <w:rPr>
          <w:spacing w:val="-4"/>
          <w:sz w:val="32"/>
          <w:szCs w:val="32"/>
          <w:lang w:eastAsia="zh-CN"/>
        </w:rPr>
        <w:t>提升</w:t>
      </w:r>
      <w:r>
        <w:rPr>
          <w:rFonts w:hint="eastAsia"/>
          <w:spacing w:val="-4"/>
          <w:sz w:val="32"/>
          <w:szCs w:val="32"/>
          <w:lang w:eastAsia="zh-CN"/>
        </w:rPr>
        <w:t>了专业技能，</w:t>
      </w:r>
      <w:r>
        <w:rPr>
          <w:spacing w:val="-3"/>
          <w:sz w:val="32"/>
          <w:szCs w:val="32"/>
          <w:lang w:eastAsia="zh-CN"/>
        </w:rPr>
        <w:t>培养了学生解决复杂问题的能力，岗位的适用性明显加强。</w:t>
      </w:r>
      <w:r>
        <w:rPr>
          <w:spacing w:val="-4"/>
          <w:sz w:val="32"/>
          <w:szCs w:val="32"/>
          <w:lang w:eastAsia="zh-CN"/>
        </w:rPr>
        <w:t>通过校企合作</w:t>
      </w:r>
      <w:r>
        <w:rPr>
          <w:rFonts w:hint="eastAsia"/>
          <w:spacing w:val="-4"/>
          <w:sz w:val="32"/>
          <w:szCs w:val="32"/>
          <w:lang w:eastAsia="zh-CN"/>
        </w:rPr>
        <w:t>以及技能</w:t>
      </w:r>
      <w:r>
        <w:rPr>
          <w:spacing w:val="-4"/>
          <w:sz w:val="32"/>
          <w:szCs w:val="32"/>
          <w:lang w:eastAsia="zh-CN"/>
        </w:rPr>
        <w:t>培养，学生普遍增强了职业意识，具备了负责的工作态度、团结协作的精神和坚定乐观的生活态度，大大提升了综合职业素</w:t>
      </w:r>
      <w:r>
        <w:rPr>
          <w:spacing w:val="-5"/>
          <w:sz w:val="32"/>
          <w:szCs w:val="32"/>
          <w:lang w:eastAsia="zh-CN"/>
        </w:rPr>
        <w:t>养，实现了</w:t>
      </w:r>
      <w:r>
        <w:rPr>
          <w:spacing w:val="-5"/>
          <w:sz w:val="32"/>
          <w:szCs w:val="32"/>
          <w:lang w:eastAsia="zh-CN"/>
        </w:rPr>
        <w:t>“</w:t>
      </w:r>
      <w:r>
        <w:rPr>
          <w:spacing w:val="-5"/>
          <w:sz w:val="32"/>
          <w:szCs w:val="32"/>
          <w:lang w:eastAsia="zh-CN"/>
        </w:rPr>
        <w:t>专业对岗、技能适岗、优生优岗、人人有岗</w:t>
      </w:r>
      <w:r>
        <w:rPr>
          <w:spacing w:val="-92"/>
          <w:sz w:val="32"/>
          <w:szCs w:val="32"/>
          <w:lang w:eastAsia="zh-CN"/>
        </w:rPr>
        <w:t xml:space="preserve"> </w:t>
      </w:r>
      <w:r>
        <w:rPr>
          <w:spacing w:val="-5"/>
          <w:sz w:val="32"/>
          <w:szCs w:val="32"/>
          <w:lang w:eastAsia="zh-CN"/>
        </w:rPr>
        <w:t>”</w:t>
      </w:r>
      <w:r>
        <w:rPr>
          <w:spacing w:val="-5"/>
          <w:sz w:val="32"/>
          <w:szCs w:val="32"/>
          <w:lang w:eastAsia="zh-CN"/>
        </w:rPr>
        <w:t>的就业目标。</w:t>
      </w:r>
    </w:p>
    <w:p w:rsidR="00B3745A" w:rsidRDefault="00D13C7B">
      <w:pPr>
        <w:pStyle w:val="a3"/>
        <w:spacing w:before="217" w:line="369" w:lineRule="auto"/>
        <w:ind w:firstLineChars="200" w:firstLine="640"/>
        <w:jc w:val="both"/>
        <w:rPr>
          <w:spacing w:val="-5"/>
          <w:sz w:val="32"/>
          <w:szCs w:val="32"/>
        </w:rPr>
      </w:pPr>
      <w:r>
        <w:rPr>
          <w:rFonts w:ascii="仿宋" w:eastAsia="仿宋" w:hAnsi="仿宋" w:cs="Times New Roman" w:hint="eastAsia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2159000" cy="1617345"/>
            <wp:effectExtent l="0" t="0" r="5080" b="13335"/>
            <wp:docPr id="24" name="图片 24" descr="C:\Users\MAC\AppData\Local\Temp\WeChat Files\4287f29c1f034eae5fcb6f10866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MAC\AppData\Local\Temp\WeChat Files\4287f29c1f034eae5fcb6f1086682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" w:hint="eastAsia"/>
          <w:noProof/>
          <w:spacing w:val="-3"/>
          <w:sz w:val="32"/>
          <w:szCs w:val="32"/>
          <w:lang w:eastAsia="zh-CN"/>
        </w:rPr>
        <w:drawing>
          <wp:inline distT="0" distB="0" distL="114300" distR="114300">
            <wp:extent cx="2563495" cy="1605280"/>
            <wp:effectExtent l="0" t="0" r="12065" b="10160"/>
            <wp:docPr id="22" name="图片 22" descr="ea2b615554b9dafc9d764cdd363f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a2b615554b9dafc9d764cdd363ff6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int="eastAsia"/>
          <w:noProof/>
          <w:spacing w:val="-3"/>
          <w:sz w:val="32"/>
          <w:szCs w:val="32"/>
          <w:lang w:eastAsia="zh-CN"/>
        </w:rPr>
        <w:drawing>
          <wp:inline distT="0" distB="0" distL="114300" distR="114300">
            <wp:extent cx="4946015" cy="1892935"/>
            <wp:effectExtent l="0" t="0" r="6985" b="12065"/>
            <wp:docPr id="23" name="图片 23" descr="19fc508c57c7c3d4b732003784e9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9fc508c57c7c3d4b732003784e965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D13C7B">
      <w:pPr>
        <w:pStyle w:val="a3"/>
        <w:spacing w:before="8" w:line="370" w:lineRule="auto"/>
        <w:ind w:right="49"/>
        <w:jc w:val="both"/>
        <w:rPr>
          <w:rFonts w:eastAsia="仿宋"/>
          <w:spacing w:val="-3"/>
          <w:sz w:val="28"/>
          <w:szCs w:val="28"/>
          <w:lang w:eastAsia="zh-CN"/>
        </w:rPr>
      </w:pPr>
      <w:r>
        <w:rPr>
          <w:rFonts w:eastAsia="仿宋" w:hint="eastAsia"/>
          <w:noProof/>
          <w:spacing w:val="-3"/>
          <w:sz w:val="32"/>
          <w:szCs w:val="32"/>
          <w:lang w:eastAsia="zh-CN"/>
        </w:rPr>
        <w:lastRenderedPageBreak/>
        <w:drawing>
          <wp:inline distT="0" distB="0" distL="114300" distR="114300">
            <wp:extent cx="4945380" cy="2969895"/>
            <wp:effectExtent l="0" t="0" r="7620" b="1905"/>
            <wp:docPr id="21" name="图片 21" descr="fcff219c8943e474830138b6421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cff219c8943e474830138b642120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5A" w:rsidRDefault="00B3745A">
      <w:pPr>
        <w:pStyle w:val="a3"/>
        <w:spacing w:before="218" w:line="371" w:lineRule="auto"/>
        <w:ind w:left="23" w:right="97" w:firstLine="561"/>
        <w:rPr>
          <w:sz w:val="28"/>
          <w:szCs w:val="28"/>
        </w:rPr>
        <w:sectPr w:rsidR="00B3745A">
          <w:footerReference w:type="default" r:id="rId28"/>
          <w:pgSz w:w="11906" w:h="16839"/>
          <w:pgMar w:top="1431" w:right="1587" w:bottom="400" w:left="1587" w:header="0" w:footer="0" w:gutter="0"/>
          <w:cols w:space="720"/>
        </w:sectPr>
      </w:pPr>
    </w:p>
    <w:p w:rsidR="00B3745A" w:rsidRDefault="00B3745A">
      <w:pPr>
        <w:pStyle w:val="a3"/>
        <w:spacing w:before="8" w:line="370" w:lineRule="auto"/>
        <w:ind w:left="23" w:right="49" w:firstLine="592"/>
        <w:jc w:val="both"/>
        <w:rPr>
          <w:rFonts w:eastAsia="仿宋"/>
          <w:spacing w:val="-3"/>
          <w:sz w:val="28"/>
          <w:szCs w:val="28"/>
          <w:lang w:eastAsia="zh-CN"/>
        </w:rPr>
      </w:pPr>
    </w:p>
    <w:sectPr w:rsidR="00B3745A">
      <w:pgSz w:w="11906" w:h="16839"/>
      <w:pgMar w:top="1431" w:right="1747" w:bottom="400" w:left="17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C7B" w:rsidRDefault="00D13C7B">
      <w:r>
        <w:separator/>
      </w:r>
    </w:p>
  </w:endnote>
  <w:endnote w:type="continuationSeparator" w:id="0">
    <w:p w:rsidR="00D13C7B" w:rsidRDefault="00D13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45A" w:rsidRDefault="00B3745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C7B" w:rsidRDefault="00D13C7B">
      <w:r>
        <w:separator/>
      </w:r>
    </w:p>
  </w:footnote>
  <w:footnote w:type="continuationSeparator" w:id="0">
    <w:p w:rsidR="00D13C7B" w:rsidRDefault="00D13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26C9F5"/>
    <w:multiLevelType w:val="singleLevel"/>
    <w:tmpl w:val="BA26C9F5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B3745A"/>
    <w:rsid w:val="001A0567"/>
    <w:rsid w:val="00B3745A"/>
    <w:rsid w:val="00D13C7B"/>
    <w:rsid w:val="044B71B2"/>
    <w:rsid w:val="124473D0"/>
    <w:rsid w:val="155169E7"/>
    <w:rsid w:val="17A825FD"/>
    <w:rsid w:val="1D7219A9"/>
    <w:rsid w:val="20731CCC"/>
    <w:rsid w:val="6A6756FA"/>
    <w:rsid w:val="6D5A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188</Words>
  <Characters>1074</Characters>
  <Application>Microsoft Office Word</Application>
  <DocSecurity>0</DocSecurity>
  <Lines>8</Lines>
  <Paragraphs>2</Paragraphs>
  <ScaleCrop>false</ScaleCrop>
  <Company>微软中国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2022-06-09T17:50:00Z</dcterms:created>
  <dcterms:modified xsi:type="dcterms:W3CDTF">2025-11-07T13:14:00Z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2025-11-03T11:09:59Z</vt:filetime>
  </property>
  <property fmtid="{D5CDD505-2E9C-101B-9397-08002B2CF9AE}" pid="4" name="KSOProductBuildVer">
    <vt:lpwstr>2052-12.1.0.23542</vt:lpwstr>
  </property>
  <property fmtid="{D5CDD505-2E9C-101B-9397-08002B2CF9AE}" pid="5" name="ICV">
    <vt:lpwstr>C96971D2D948485489EC17812D91493E_13</vt:lpwstr>
  </property>
  <property fmtid="{D5CDD505-2E9C-101B-9397-08002B2CF9AE}" pid="6" name="KSOTemplateDocerSaveRecord">
    <vt:lpwstr>eyJoZGlkIjoiZjcwNDRkZWEzNWRiNzQyYTEzYzBmNjQ2YTQzOTM5MTEiLCJ1c2VySWQiOiIzMjM0MTkxNjcifQ==</vt:lpwstr>
  </property>
</Properties>
</file>